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DB1C0" w14:textId="3BE3B4F4" w:rsidR="00111FEC" w:rsidRPr="007C551A" w:rsidRDefault="00FC3E75" w:rsidP="00583874">
      <w:pPr>
        <w:ind w:left="3545" w:firstLine="709"/>
        <w:rPr>
          <w:rFonts w:ascii="Verdana" w:hAnsi="Verdana" w:cs="Arial"/>
          <w:b/>
          <w:lang w:val="en-GB"/>
        </w:rPr>
      </w:pPr>
      <w:r w:rsidRPr="007C551A">
        <w:rPr>
          <w:noProof/>
        </w:rPr>
        <w:drawing>
          <wp:inline distT="0" distB="0" distL="0" distR="0" wp14:anchorId="2CACB0D5" wp14:editId="78089FB6">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7DE3FC21" wp14:editId="2E4C774C">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25E8C973" w14:textId="77777777" w:rsidR="00111FEC" w:rsidRPr="007C551A" w:rsidRDefault="00111FEC" w:rsidP="0008124E">
      <w:pPr>
        <w:rPr>
          <w:rFonts w:ascii="Verdana" w:hAnsi="Verdana" w:cs="Arial"/>
          <w:b/>
          <w:lang w:val="en-GB"/>
        </w:rPr>
      </w:pPr>
    </w:p>
    <w:p w14:paraId="6E850B2E"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1635E374" w14:textId="77777777" w:rsidTr="00126FEE">
        <w:tc>
          <w:tcPr>
            <w:tcW w:w="9060" w:type="dxa"/>
            <w:gridSpan w:val="2"/>
            <w:shd w:val="clear" w:color="auto" w:fill="auto"/>
          </w:tcPr>
          <w:p w14:paraId="010ACBB7"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62F506B3" w14:textId="77777777" w:rsidTr="00126FEE">
        <w:tc>
          <w:tcPr>
            <w:tcW w:w="3397" w:type="dxa"/>
            <w:shd w:val="clear" w:color="auto" w:fill="auto"/>
          </w:tcPr>
          <w:p w14:paraId="2C63A6EB" w14:textId="77777777" w:rsidR="00C21F9A" w:rsidRPr="00E17989" w:rsidRDefault="002F6082" w:rsidP="002F6082">
            <w:pPr>
              <w:rPr>
                <w:rFonts w:ascii="Verdana" w:hAnsi="Verdana" w:cs="Arial"/>
                <w:sz w:val="18"/>
                <w:szCs w:val="18"/>
                <w:lang w:val="en-GB"/>
              </w:rPr>
            </w:pPr>
            <w:r w:rsidRPr="00E17989">
              <w:rPr>
                <w:rFonts w:ascii="Verdana" w:hAnsi="Verdana" w:cs="Arial"/>
                <w:sz w:val="18"/>
                <w:szCs w:val="18"/>
                <w:lang w:val="en-GB"/>
              </w:rPr>
              <w:t>PPP</w:t>
            </w:r>
            <w:r w:rsidR="00884DA6" w:rsidRPr="00E17989">
              <w:rPr>
                <w:rFonts w:ascii="Verdana" w:hAnsi="Verdana" w:cs="Arial"/>
                <w:sz w:val="18"/>
                <w:szCs w:val="18"/>
                <w:lang w:val="en-GB"/>
              </w:rPr>
              <w:t>-number</w:t>
            </w:r>
          </w:p>
        </w:tc>
        <w:tc>
          <w:tcPr>
            <w:tcW w:w="5663" w:type="dxa"/>
            <w:shd w:val="clear" w:color="auto" w:fill="auto"/>
          </w:tcPr>
          <w:p w14:paraId="0607592F" w14:textId="012F244A" w:rsidR="00C21F9A" w:rsidRPr="00E17989" w:rsidRDefault="0013519B" w:rsidP="00B75D93">
            <w:pPr>
              <w:rPr>
                <w:rFonts w:ascii="Verdana" w:hAnsi="Verdana" w:cs="Arial"/>
                <w:sz w:val="18"/>
                <w:szCs w:val="18"/>
                <w:lang w:val="en-GB"/>
              </w:rPr>
            </w:pPr>
            <w:r w:rsidRPr="0013519B">
              <w:rPr>
                <w:rFonts w:ascii="Verdana" w:hAnsi="Verdana" w:cs="Arial"/>
                <w:sz w:val="18"/>
                <w:szCs w:val="18"/>
                <w:lang w:val="en-GB"/>
              </w:rPr>
              <w:t>DFI-AF-19011</w:t>
            </w:r>
          </w:p>
        </w:tc>
      </w:tr>
      <w:tr w:rsidR="00C21F9A" w:rsidRPr="00583874" w14:paraId="7FD57AA9" w14:textId="77777777" w:rsidTr="00126FEE">
        <w:tc>
          <w:tcPr>
            <w:tcW w:w="3397" w:type="dxa"/>
            <w:shd w:val="clear" w:color="auto" w:fill="auto"/>
          </w:tcPr>
          <w:p w14:paraId="6D0EE012" w14:textId="77777777" w:rsidR="00C21F9A" w:rsidRPr="00E17989" w:rsidRDefault="00C21F9A" w:rsidP="00B75D93">
            <w:pPr>
              <w:rPr>
                <w:rFonts w:ascii="Verdana" w:hAnsi="Verdana" w:cs="Arial"/>
                <w:sz w:val="18"/>
                <w:szCs w:val="18"/>
                <w:lang w:val="en-GB"/>
              </w:rPr>
            </w:pPr>
            <w:r w:rsidRPr="00E17989">
              <w:rPr>
                <w:rFonts w:ascii="Verdana" w:hAnsi="Verdana" w:cs="Arial"/>
                <w:sz w:val="18"/>
                <w:szCs w:val="18"/>
                <w:lang w:val="en-GB"/>
              </w:rPr>
              <w:t>T</w:t>
            </w:r>
            <w:r w:rsidR="00126FEE" w:rsidRPr="00E17989">
              <w:rPr>
                <w:rFonts w:ascii="Verdana" w:hAnsi="Verdana" w:cs="Arial"/>
                <w:sz w:val="18"/>
                <w:szCs w:val="18"/>
                <w:lang w:val="en-GB"/>
              </w:rPr>
              <w:t>i</w:t>
            </w:r>
            <w:r w:rsidR="00884DA6" w:rsidRPr="00E17989">
              <w:rPr>
                <w:rFonts w:ascii="Verdana" w:hAnsi="Verdana" w:cs="Arial"/>
                <w:sz w:val="18"/>
                <w:szCs w:val="18"/>
                <w:lang w:val="en-GB"/>
              </w:rPr>
              <w:t>tle</w:t>
            </w:r>
          </w:p>
        </w:tc>
        <w:tc>
          <w:tcPr>
            <w:tcW w:w="5663" w:type="dxa"/>
            <w:shd w:val="clear" w:color="auto" w:fill="auto"/>
          </w:tcPr>
          <w:p w14:paraId="6EB70F5E" w14:textId="77777777" w:rsidR="00C21F9A" w:rsidRPr="0013519B" w:rsidRDefault="0013519B" w:rsidP="00B75D93">
            <w:pPr>
              <w:rPr>
                <w:rFonts w:ascii="Verdana" w:hAnsi="Verdana" w:cs="Arial"/>
                <w:sz w:val="18"/>
                <w:szCs w:val="18"/>
                <w:lang w:val="en-GB"/>
              </w:rPr>
            </w:pPr>
            <w:r w:rsidRPr="0013519B">
              <w:rPr>
                <w:rFonts w:ascii="Verdana" w:hAnsi="Verdana" w:cs="Arial"/>
                <w:sz w:val="18"/>
                <w:szCs w:val="18"/>
                <w:lang w:val="en-GB"/>
              </w:rPr>
              <w:t>Making use of flavours to increase consumer acceptance of novel healthy food products</w:t>
            </w:r>
          </w:p>
        </w:tc>
      </w:tr>
      <w:tr w:rsidR="00C21F9A" w:rsidRPr="007C551A" w14:paraId="7DB11C60" w14:textId="77777777" w:rsidTr="00126FEE">
        <w:tc>
          <w:tcPr>
            <w:tcW w:w="3397" w:type="dxa"/>
            <w:shd w:val="clear" w:color="auto" w:fill="auto"/>
          </w:tcPr>
          <w:p w14:paraId="3BCFACCA" w14:textId="77777777" w:rsidR="00C21F9A" w:rsidRPr="00E17989" w:rsidRDefault="00747D76" w:rsidP="00B75D93">
            <w:pPr>
              <w:rPr>
                <w:rFonts w:ascii="Verdana" w:hAnsi="Verdana" w:cs="Arial"/>
                <w:sz w:val="18"/>
                <w:szCs w:val="18"/>
                <w:lang w:val="en-GB"/>
              </w:rPr>
            </w:pPr>
            <w:r w:rsidRPr="00E17989">
              <w:rPr>
                <w:rFonts w:ascii="Verdana" w:hAnsi="Verdana" w:cs="Arial"/>
                <w:sz w:val="18"/>
                <w:szCs w:val="18"/>
                <w:lang w:val="en-GB"/>
              </w:rPr>
              <w:t>T</w:t>
            </w:r>
            <w:r w:rsidR="00A460B1" w:rsidRPr="00E17989">
              <w:rPr>
                <w:rFonts w:ascii="Verdana" w:hAnsi="Verdana" w:cs="Arial"/>
                <w:sz w:val="18"/>
                <w:szCs w:val="18"/>
                <w:lang w:val="en-GB"/>
              </w:rPr>
              <w:t>hem</w:t>
            </w:r>
            <w:r w:rsidR="00884DA6" w:rsidRPr="00E17989">
              <w:rPr>
                <w:rFonts w:ascii="Verdana" w:hAnsi="Verdana" w:cs="Arial"/>
                <w:sz w:val="18"/>
                <w:szCs w:val="18"/>
                <w:lang w:val="en-GB"/>
              </w:rPr>
              <w:t>e</w:t>
            </w:r>
          </w:p>
        </w:tc>
        <w:tc>
          <w:tcPr>
            <w:tcW w:w="5663" w:type="dxa"/>
            <w:shd w:val="clear" w:color="auto" w:fill="auto"/>
          </w:tcPr>
          <w:p w14:paraId="2924A3EA" w14:textId="77777777" w:rsidR="00C21F9A" w:rsidRPr="0013519B" w:rsidRDefault="00E17989" w:rsidP="00B75D93">
            <w:pPr>
              <w:rPr>
                <w:rFonts w:ascii="Verdana" w:hAnsi="Verdana" w:cs="Arial"/>
                <w:sz w:val="18"/>
                <w:szCs w:val="18"/>
                <w:highlight w:val="yellow"/>
                <w:lang w:val="en-GB"/>
              </w:rPr>
            </w:pPr>
            <w:proofErr w:type="spellStart"/>
            <w:r w:rsidRPr="00C37573">
              <w:rPr>
                <w:rFonts w:ascii="Verdana" w:hAnsi="Verdana" w:cs="Arial"/>
                <w:sz w:val="18"/>
                <w:szCs w:val="18"/>
                <w:lang w:val="en-GB"/>
              </w:rPr>
              <w:t>Consument</w:t>
            </w:r>
            <w:proofErr w:type="spellEnd"/>
            <w:r w:rsidRPr="00C37573">
              <w:rPr>
                <w:rFonts w:ascii="Verdana" w:hAnsi="Verdana" w:cs="Arial"/>
                <w:sz w:val="18"/>
                <w:szCs w:val="18"/>
                <w:lang w:val="en-GB"/>
              </w:rPr>
              <w:t xml:space="preserve"> &amp; </w:t>
            </w:r>
            <w:proofErr w:type="spellStart"/>
            <w:r w:rsidRPr="00C37573">
              <w:rPr>
                <w:rFonts w:ascii="Verdana" w:hAnsi="Verdana" w:cs="Arial"/>
                <w:sz w:val="18"/>
                <w:szCs w:val="18"/>
                <w:lang w:val="en-GB"/>
              </w:rPr>
              <w:t>Maatschappij</w:t>
            </w:r>
            <w:proofErr w:type="spellEnd"/>
          </w:p>
        </w:tc>
      </w:tr>
      <w:tr w:rsidR="00502949" w:rsidRPr="007C551A" w14:paraId="4E2F6DE8" w14:textId="77777777" w:rsidTr="00126FEE">
        <w:tc>
          <w:tcPr>
            <w:tcW w:w="3397" w:type="dxa"/>
            <w:shd w:val="clear" w:color="auto" w:fill="auto"/>
          </w:tcPr>
          <w:p w14:paraId="0E9A7CF3" w14:textId="77777777" w:rsidR="00502949" w:rsidRPr="00E17989" w:rsidRDefault="00884DA6" w:rsidP="00B75D93">
            <w:pPr>
              <w:rPr>
                <w:rFonts w:ascii="Verdana" w:hAnsi="Verdana" w:cs="Arial"/>
                <w:sz w:val="18"/>
                <w:szCs w:val="18"/>
                <w:lang w:val="en-GB"/>
              </w:rPr>
            </w:pPr>
            <w:r w:rsidRPr="00E17989">
              <w:rPr>
                <w:rFonts w:ascii="Verdana" w:hAnsi="Verdana" w:cs="Arial"/>
                <w:sz w:val="18"/>
                <w:szCs w:val="18"/>
                <w:lang w:val="en-GB"/>
              </w:rPr>
              <w:t>Implementing institute</w:t>
            </w:r>
          </w:p>
        </w:tc>
        <w:tc>
          <w:tcPr>
            <w:tcW w:w="5663" w:type="dxa"/>
            <w:shd w:val="clear" w:color="auto" w:fill="auto"/>
          </w:tcPr>
          <w:p w14:paraId="57B8234F" w14:textId="77777777" w:rsidR="00502949" w:rsidRPr="00E17989" w:rsidRDefault="00E17989" w:rsidP="00B75D93">
            <w:pPr>
              <w:rPr>
                <w:rFonts w:ascii="Verdana" w:hAnsi="Verdana" w:cs="Arial"/>
                <w:sz w:val="18"/>
                <w:szCs w:val="18"/>
                <w:lang w:val="en-GB"/>
              </w:rPr>
            </w:pPr>
            <w:r w:rsidRPr="00E17989">
              <w:rPr>
                <w:rFonts w:ascii="Verdana" w:hAnsi="Verdana" w:cs="Arial"/>
                <w:sz w:val="18"/>
                <w:szCs w:val="18"/>
                <w:lang w:val="en-GB"/>
              </w:rPr>
              <w:t>Wageningen Food &amp; Biobased Research</w:t>
            </w:r>
          </w:p>
        </w:tc>
      </w:tr>
      <w:tr w:rsidR="00C21F9A" w:rsidRPr="00E17989" w14:paraId="4D12B288" w14:textId="77777777" w:rsidTr="00126FEE">
        <w:tc>
          <w:tcPr>
            <w:tcW w:w="3397" w:type="dxa"/>
            <w:shd w:val="clear" w:color="auto" w:fill="auto"/>
          </w:tcPr>
          <w:p w14:paraId="0C983FD1" w14:textId="77777777" w:rsidR="00C21F9A" w:rsidRPr="00E17989" w:rsidRDefault="00884DA6" w:rsidP="00ED708C">
            <w:pPr>
              <w:rPr>
                <w:rFonts w:ascii="Verdana" w:hAnsi="Verdana" w:cs="Arial"/>
                <w:sz w:val="18"/>
                <w:szCs w:val="18"/>
                <w:lang w:val="en-GB"/>
              </w:rPr>
            </w:pPr>
            <w:r w:rsidRPr="00E17989">
              <w:rPr>
                <w:rFonts w:ascii="Verdana" w:hAnsi="Verdana" w:cs="Arial"/>
                <w:sz w:val="18"/>
                <w:szCs w:val="18"/>
                <w:lang w:val="en-GB"/>
              </w:rPr>
              <w:t>Project</w:t>
            </w:r>
            <w:r w:rsidR="002F6082" w:rsidRPr="00E17989">
              <w:rPr>
                <w:rFonts w:ascii="Verdana" w:hAnsi="Verdana" w:cs="Arial"/>
                <w:sz w:val="18"/>
                <w:szCs w:val="18"/>
                <w:lang w:val="en-GB"/>
              </w:rPr>
              <w:t xml:space="preserve"> </w:t>
            </w:r>
            <w:r w:rsidRPr="00E17989">
              <w:rPr>
                <w:rFonts w:ascii="Verdana" w:hAnsi="Verdana" w:cs="Arial"/>
                <w:sz w:val="18"/>
                <w:szCs w:val="18"/>
                <w:lang w:val="en-GB"/>
              </w:rPr>
              <w:t>lea</w:t>
            </w:r>
            <w:r w:rsidR="00ED708C" w:rsidRPr="00E17989">
              <w:rPr>
                <w:rFonts w:ascii="Verdana" w:hAnsi="Verdana" w:cs="Arial"/>
                <w:sz w:val="18"/>
                <w:szCs w:val="18"/>
                <w:lang w:val="en-GB"/>
              </w:rPr>
              <w:t xml:space="preserve">der </w:t>
            </w:r>
            <w:r w:rsidRPr="00E17989">
              <w:rPr>
                <w:rFonts w:ascii="Verdana" w:hAnsi="Verdana" w:cs="Arial"/>
                <w:sz w:val="18"/>
                <w:szCs w:val="18"/>
                <w:lang w:val="en-GB"/>
              </w:rPr>
              <w:t>research</w:t>
            </w:r>
            <w:r w:rsidR="00C215CF" w:rsidRPr="00E17989">
              <w:rPr>
                <w:rFonts w:ascii="Verdana" w:hAnsi="Verdana" w:cs="Arial"/>
                <w:sz w:val="18"/>
                <w:szCs w:val="18"/>
                <w:lang w:val="en-GB"/>
              </w:rPr>
              <w:t xml:space="preserve"> </w:t>
            </w:r>
            <w:r w:rsidR="00ED708C" w:rsidRPr="00E17989">
              <w:rPr>
                <w:rFonts w:ascii="Verdana" w:hAnsi="Verdana" w:cs="Arial"/>
                <w:sz w:val="18"/>
                <w:szCs w:val="18"/>
                <w:lang w:val="en-GB"/>
              </w:rPr>
              <w:t>(</w:t>
            </w:r>
            <w:r w:rsidRPr="00E17989">
              <w:rPr>
                <w:rFonts w:ascii="Verdana" w:hAnsi="Verdana" w:cs="Arial"/>
                <w:sz w:val="18"/>
                <w:szCs w:val="18"/>
                <w:lang w:val="en-GB"/>
              </w:rPr>
              <w:t>name</w:t>
            </w:r>
            <w:r w:rsidR="00C215CF" w:rsidRPr="00E17989">
              <w:rPr>
                <w:rFonts w:ascii="Verdana" w:hAnsi="Verdana" w:cs="Arial"/>
                <w:sz w:val="18"/>
                <w:szCs w:val="18"/>
                <w:lang w:val="en-GB"/>
              </w:rPr>
              <w:t xml:space="preserve"> </w:t>
            </w:r>
            <w:r w:rsidR="00D93FB0" w:rsidRPr="00E17989">
              <w:rPr>
                <w:rFonts w:ascii="Verdana" w:hAnsi="Verdana" w:cs="Arial"/>
                <w:sz w:val="18"/>
                <w:szCs w:val="18"/>
                <w:lang w:val="en-GB"/>
              </w:rPr>
              <w:t>+</w:t>
            </w:r>
            <w:r w:rsidR="00C215CF" w:rsidRPr="00E17989">
              <w:rPr>
                <w:rFonts w:ascii="Verdana" w:hAnsi="Verdana" w:cs="Arial"/>
                <w:sz w:val="18"/>
                <w:szCs w:val="18"/>
                <w:lang w:val="en-GB"/>
              </w:rPr>
              <w:t xml:space="preserve"> </w:t>
            </w:r>
            <w:r w:rsidR="00D93FB0" w:rsidRPr="00E17989">
              <w:rPr>
                <w:rFonts w:ascii="Verdana" w:hAnsi="Verdana" w:cs="Arial"/>
                <w:sz w:val="18"/>
                <w:szCs w:val="18"/>
                <w:lang w:val="en-GB"/>
              </w:rPr>
              <w:t>e</w:t>
            </w:r>
            <w:r w:rsidRPr="00E17989">
              <w:rPr>
                <w:rFonts w:ascii="Verdana" w:hAnsi="Verdana" w:cs="Arial"/>
                <w:sz w:val="18"/>
                <w:szCs w:val="18"/>
                <w:lang w:val="en-GB"/>
              </w:rPr>
              <w:t>-</w:t>
            </w:r>
            <w:r w:rsidR="00D93FB0" w:rsidRPr="00E17989">
              <w:rPr>
                <w:rFonts w:ascii="Verdana" w:hAnsi="Verdana" w:cs="Arial"/>
                <w:sz w:val="18"/>
                <w:szCs w:val="18"/>
                <w:lang w:val="en-GB"/>
              </w:rPr>
              <w:t>mail</w:t>
            </w:r>
            <w:r w:rsidR="002F6082" w:rsidRPr="00E17989">
              <w:rPr>
                <w:rFonts w:ascii="Verdana" w:hAnsi="Verdana" w:cs="Arial"/>
                <w:sz w:val="18"/>
                <w:szCs w:val="18"/>
                <w:lang w:val="en-GB"/>
              </w:rPr>
              <w:t xml:space="preserve"> </w:t>
            </w:r>
            <w:r w:rsidR="00C215CF" w:rsidRPr="00E17989">
              <w:rPr>
                <w:rFonts w:ascii="Verdana" w:hAnsi="Verdana" w:cs="Arial"/>
                <w:sz w:val="18"/>
                <w:szCs w:val="18"/>
                <w:lang w:val="en-GB"/>
              </w:rPr>
              <w:t>ad</w:t>
            </w:r>
            <w:r w:rsidRPr="00E17989">
              <w:rPr>
                <w:rFonts w:ascii="Verdana" w:hAnsi="Verdana" w:cs="Arial"/>
                <w:sz w:val="18"/>
                <w:szCs w:val="18"/>
                <w:lang w:val="en-GB"/>
              </w:rPr>
              <w:t>d</w:t>
            </w:r>
            <w:r w:rsidR="00C215CF" w:rsidRPr="00E17989">
              <w:rPr>
                <w:rFonts w:ascii="Verdana" w:hAnsi="Verdana" w:cs="Arial"/>
                <w:sz w:val="18"/>
                <w:szCs w:val="18"/>
                <w:lang w:val="en-GB"/>
              </w:rPr>
              <w:t>res</w:t>
            </w:r>
            <w:r w:rsidRPr="00E17989">
              <w:rPr>
                <w:rFonts w:ascii="Verdana" w:hAnsi="Verdana" w:cs="Arial"/>
                <w:sz w:val="18"/>
                <w:szCs w:val="18"/>
                <w:lang w:val="en-GB"/>
              </w:rPr>
              <w:t>s</w:t>
            </w:r>
            <w:r w:rsidR="00ED708C" w:rsidRPr="00E17989">
              <w:rPr>
                <w:rFonts w:ascii="Verdana" w:hAnsi="Verdana" w:cs="Arial"/>
                <w:sz w:val="18"/>
                <w:szCs w:val="18"/>
                <w:lang w:val="en-GB"/>
              </w:rPr>
              <w:t>)</w:t>
            </w:r>
          </w:p>
        </w:tc>
        <w:tc>
          <w:tcPr>
            <w:tcW w:w="5663" w:type="dxa"/>
            <w:shd w:val="clear" w:color="auto" w:fill="auto"/>
          </w:tcPr>
          <w:p w14:paraId="47D4E2EE" w14:textId="77777777" w:rsidR="00C21F9A" w:rsidRPr="00E17989" w:rsidRDefault="00E17989" w:rsidP="00B75D93">
            <w:pPr>
              <w:rPr>
                <w:rFonts w:ascii="Verdana" w:hAnsi="Verdana" w:cs="Arial"/>
                <w:sz w:val="18"/>
                <w:szCs w:val="18"/>
                <w:lang w:val="en-GB"/>
              </w:rPr>
            </w:pPr>
            <w:r w:rsidRPr="00E17989">
              <w:rPr>
                <w:rFonts w:ascii="Verdana" w:hAnsi="Verdana" w:cs="Arial"/>
                <w:sz w:val="18"/>
                <w:szCs w:val="18"/>
                <w:lang w:val="en-GB"/>
              </w:rPr>
              <w:t xml:space="preserve">Monique Vingerhoeds </w:t>
            </w:r>
            <w:r w:rsidRPr="00E17989">
              <w:rPr>
                <w:rFonts w:ascii="Verdana" w:hAnsi="Verdana" w:cs="Arial"/>
                <w:sz w:val="18"/>
                <w:szCs w:val="18"/>
                <w:lang w:val="en-GB"/>
              </w:rPr>
              <w:br/>
            </w:r>
            <w:hyperlink r:id="rId13" w:history="1">
              <w:r w:rsidRPr="00E17989">
                <w:rPr>
                  <w:rStyle w:val="Hyperlink"/>
                  <w:rFonts w:ascii="Verdana" w:hAnsi="Verdana" w:cs="Arial"/>
                  <w:sz w:val="18"/>
                  <w:szCs w:val="18"/>
                  <w:lang w:val="en-GB"/>
                </w:rPr>
                <w:t>monique.vingerhoeds@wur.nl</w:t>
              </w:r>
            </w:hyperlink>
          </w:p>
        </w:tc>
      </w:tr>
      <w:tr w:rsidR="00C21F9A" w:rsidRPr="00583874" w14:paraId="2FFBAC32" w14:textId="77777777" w:rsidTr="00126FEE">
        <w:tc>
          <w:tcPr>
            <w:tcW w:w="3397" w:type="dxa"/>
            <w:shd w:val="clear" w:color="auto" w:fill="auto"/>
          </w:tcPr>
          <w:p w14:paraId="6157DEBA" w14:textId="77777777" w:rsidR="00C21F9A" w:rsidRPr="00E17989" w:rsidRDefault="00884DA6" w:rsidP="00B75D93">
            <w:pPr>
              <w:rPr>
                <w:rFonts w:ascii="Verdana" w:hAnsi="Verdana" w:cs="Arial"/>
                <w:sz w:val="18"/>
                <w:szCs w:val="18"/>
                <w:lang w:val="en-GB"/>
              </w:rPr>
            </w:pPr>
            <w:r w:rsidRPr="00E17989">
              <w:rPr>
                <w:rFonts w:ascii="Verdana" w:hAnsi="Verdana" w:cs="Arial"/>
                <w:sz w:val="18"/>
                <w:szCs w:val="18"/>
                <w:lang w:val="en-GB"/>
              </w:rPr>
              <w:t>Coordinator</w:t>
            </w:r>
            <w:r w:rsidR="00D20527" w:rsidRPr="00E17989">
              <w:rPr>
                <w:rFonts w:ascii="Verdana" w:hAnsi="Verdana" w:cs="Arial"/>
                <w:sz w:val="18"/>
                <w:szCs w:val="18"/>
                <w:lang w:val="en-GB"/>
              </w:rPr>
              <w:t xml:space="preserve"> (on behalf of private partners</w:t>
            </w:r>
            <w:r w:rsidR="00C21F9A" w:rsidRPr="00E17989">
              <w:rPr>
                <w:rFonts w:ascii="Verdana" w:hAnsi="Verdana" w:cs="Arial"/>
                <w:sz w:val="18"/>
                <w:szCs w:val="18"/>
                <w:lang w:val="en-GB"/>
              </w:rPr>
              <w:t>)</w:t>
            </w:r>
          </w:p>
        </w:tc>
        <w:tc>
          <w:tcPr>
            <w:tcW w:w="5663" w:type="dxa"/>
            <w:shd w:val="clear" w:color="auto" w:fill="auto"/>
          </w:tcPr>
          <w:p w14:paraId="03085ED0" w14:textId="77777777" w:rsidR="0079563F" w:rsidRPr="0079563F" w:rsidRDefault="0079563F" w:rsidP="00E17989">
            <w:pPr>
              <w:rPr>
                <w:rFonts w:ascii="Verdana" w:hAnsi="Verdana" w:cs="Arial"/>
                <w:sz w:val="18"/>
                <w:szCs w:val="18"/>
                <w:lang w:val="en-GB"/>
              </w:rPr>
            </w:pPr>
            <w:r w:rsidRPr="0079563F">
              <w:rPr>
                <w:rFonts w:ascii="Verdana" w:hAnsi="Verdana" w:cs="Arial"/>
                <w:sz w:val="18"/>
                <w:szCs w:val="18"/>
                <w:lang w:val="en-GB"/>
              </w:rPr>
              <w:t>Daisuke Kaneko</w:t>
            </w:r>
          </w:p>
          <w:p w14:paraId="732A11D9" w14:textId="77777777" w:rsidR="0079563F" w:rsidRPr="0079563F" w:rsidRDefault="00E60A02" w:rsidP="0079563F">
            <w:pPr>
              <w:rPr>
                <w:rFonts w:ascii="Verdana" w:hAnsi="Verdana" w:cs="Arial"/>
                <w:sz w:val="18"/>
                <w:szCs w:val="18"/>
                <w:lang w:val="en-GB"/>
              </w:rPr>
            </w:pPr>
            <w:hyperlink r:id="rId14" w:history="1">
              <w:r w:rsidR="0079563F" w:rsidRPr="0079563F">
                <w:rPr>
                  <w:rStyle w:val="Hyperlink"/>
                  <w:rFonts w:ascii="Verdana" w:hAnsi="Verdana" w:cs="Arial"/>
                  <w:sz w:val="18"/>
                  <w:szCs w:val="18"/>
                  <w:lang w:val="en-GB"/>
                </w:rPr>
                <w:t>d.kaneko@kikkoman.nl</w:t>
              </w:r>
            </w:hyperlink>
          </w:p>
        </w:tc>
      </w:tr>
      <w:tr w:rsidR="008C2AE7" w:rsidRPr="00583874" w14:paraId="1E94D684" w14:textId="77777777" w:rsidTr="00126FEE">
        <w:tc>
          <w:tcPr>
            <w:tcW w:w="3397" w:type="dxa"/>
            <w:shd w:val="clear" w:color="auto" w:fill="auto"/>
          </w:tcPr>
          <w:p w14:paraId="6509B608" w14:textId="77777777" w:rsidR="008C2AE7" w:rsidRPr="00E17989" w:rsidRDefault="008D355E" w:rsidP="00B75D93">
            <w:pPr>
              <w:rPr>
                <w:rFonts w:ascii="Verdana" w:hAnsi="Verdana" w:cs="Arial"/>
                <w:sz w:val="18"/>
                <w:szCs w:val="18"/>
                <w:lang w:val="en-GB"/>
              </w:rPr>
            </w:pPr>
            <w:r w:rsidRPr="00E17989">
              <w:rPr>
                <w:rFonts w:ascii="Verdana" w:hAnsi="Verdana" w:cs="Arial"/>
                <w:sz w:val="18"/>
                <w:szCs w:val="18"/>
                <w:lang w:val="en-GB"/>
              </w:rPr>
              <w:t>P</w:t>
            </w:r>
            <w:r w:rsidR="008C2AE7" w:rsidRPr="00E17989">
              <w:rPr>
                <w:rFonts w:ascii="Verdana" w:hAnsi="Verdana" w:cs="Arial"/>
                <w:sz w:val="18"/>
                <w:szCs w:val="18"/>
                <w:lang w:val="en-GB"/>
              </w:rPr>
              <w:t>roject</w:t>
            </w:r>
            <w:r w:rsidR="00D20527" w:rsidRPr="00E17989">
              <w:rPr>
                <w:rFonts w:ascii="Verdana" w:hAnsi="Verdana" w:cs="Arial"/>
                <w:sz w:val="18"/>
                <w:szCs w:val="18"/>
                <w:lang w:val="en-GB"/>
              </w:rPr>
              <w:t>-</w:t>
            </w:r>
            <w:r w:rsidR="008C2AE7" w:rsidRPr="00E17989">
              <w:rPr>
                <w:rFonts w:ascii="Verdana" w:hAnsi="Verdana" w:cs="Arial"/>
                <w:sz w:val="18"/>
                <w:szCs w:val="18"/>
                <w:lang w:val="en-GB"/>
              </w:rPr>
              <w:t>website</w:t>
            </w:r>
            <w:r w:rsidRPr="00E17989">
              <w:rPr>
                <w:rFonts w:ascii="Verdana" w:hAnsi="Verdana" w:cs="Arial"/>
                <w:sz w:val="18"/>
                <w:szCs w:val="18"/>
                <w:lang w:val="en-GB"/>
              </w:rPr>
              <w:t xml:space="preserve"> address</w:t>
            </w:r>
          </w:p>
        </w:tc>
        <w:tc>
          <w:tcPr>
            <w:tcW w:w="5663" w:type="dxa"/>
            <w:shd w:val="clear" w:color="auto" w:fill="auto"/>
          </w:tcPr>
          <w:p w14:paraId="40992FC4" w14:textId="77777777" w:rsidR="008C2AE7" w:rsidRDefault="00E60A02" w:rsidP="004A7A85">
            <w:pPr>
              <w:rPr>
                <w:lang w:val="en-GB"/>
              </w:rPr>
            </w:pPr>
            <w:hyperlink r:id="rId15" w:history="1">
              <w:r w:rsidR="0013519B" w:rsidRPr="004437F5">
                <w:rPr>
                  <w:rStyle w:val="Hyperlink"/>
                  <w:lang w:val="en-GB"/>
                </w:rPr>
                <w:t>https://www.wur.nl/nl/Onderzoek-Resultaten/Onderzoeksprojecten-LNV/Expertisegebieden/kennisonline/Making-use-of-flavours-to-increase-consumer-acceptance-of-novel-healthy-food-products.htm</w:t>
              </w:r>
            </w:hyperlink>
          </w:p>
          <w:p w14:paraId="4FCA4A65" w14:textId="77777777" w:rsidR="0013519B" w:rsidRPr="0013519B" w:rsidRDefault="0013519B" w:rsidP="004A7A85">
            <w:pPr>
              <w:rPr>
                <w:rFonts w:ascii="Verdana" w:hAnsi="Verdana" w:cs="Arial"/>
                <w:sz w:val="18"/>
                <w:szCs w:val="18"/>
                <w:lang w:val="en-GB"/>
              </w:rPr>
            </w:pPr>
          </w:p>
        </w:tc>
      </w:tr>
      <w:tr w:rsidR="00D73730" w:rsidRPr="007C551A" w14:paraId="26224E90" w14:textId="77777777" w:rsidTr="00126FEE">
        <w:tc>
          <w:tcPr>
            <w:tcW w:w="3397" w:type="dxa"/>
            <w:shd w:val="clear" w:color="auto" w:fill="auto"/>
          </w:tcPr>
          <w:p w14:paraId="4EF646EA" w14:textId="77777777" w:rsidR="00D73730" w:rsidRPr="00E17989" w:rsidRDefault="00D20527" w:rsidP="008D355E">
            <w:pPr>
              <w:rPr>
                <w:rFonts w:ascii="Verdana" w:hAnsi="Verdana" w:cs="Arial"/>
                <w:sz w:val="18"/>
                <w:szCs w:val="18"/>
                <w:lang w:val="en-GB"/>
              </w:rPr>
            </w:pPr>
            <w:r w:rsidRPr="00E17989">
              <w:rPr>
                <w:rFonts w:ascii="Verdana" w:hAnsi="Verdana" w:cs="Arial"/>
                <w:sz w:val="18"/>
                <w:szCs w:val="18"/>
                <w:lang w:val="en-GB"/>
              </w:rPr>
              <w:t>Start date</w:t>
            </w:r>
          </w:p>
        </w:tc>
        <w:tc>
          <w:tcPr>
            <w:tcW w:w="5663" w:type="dxa"/>
            <w:shd w:val="clear" w:color="auto" w:fill="auto"/>
          </w:tcPr>
          <w:p w14:paraId="590B6B5A" w14:textId="77777777" w:rsidR="00D73730" w:rsidRPr="00E17989" w:rsidRDefault="0013519B" w:rsidP="00B75D93">
            <w:pPr>
              <w:rPr>
                <w:rFonts w:ascii="Verdana" w:hAnsi="Verdana" w:cs="Arial"/>
                <w:sz w:val="18"/>
                <w:szCs w:val="18"/>
                <w:lang w:val="en-GB"/>
              </w:rPr>
            </w:pPr>
            <w:r w:rsidRPr="0013519B">
              <w:rPr>
                <w:rFonts w:ascii="Verdana" w:hAnsi="Verdana" w:cs="Arial"/>
                <w:sz w:val="18"/>
                <w:szCs w:val="18"/>
                <w:lang w:val="en-GB"/>
              </w:rPr>
              <w:t>1-8-2019</w:t>
            </w:r>
          </w:p>
        </w:tc>
      </w:tr>
      <w:tr w:rsidR="004977B1" w:rsidRPr="007C551A" w14:paraId="2826F300" w14:textId="77777777" w:rsidTr="00126FEE">
        <w:tc>
          <w:tcPr>
            <w:tcW w:w="3397" w:type="dxa"/>
            <w:shd w:val="clear" w:color="auto" w:fill="auto"/>
          </w:tcPr>
          <w:p w14:paraId="0D2CAF40" w14:textId="77777777" w:rsidR="004977B1" w:rsidRPr="00E17989" w:rsidRDefault="002F6082" w:rsidP="00382E67">
            <w:pPr>
              <w:rPr>
                <w:rFonts w:ascii="Verdana" w:hAnsi="Verdana" w:cs="Arial"/>
                <w:sz w:val="18"/>
                <w:szCs w:val="18"/>
                <w:lang w:val="en-GB"/>
              </w:rPr>
            </w:pPr>
            <w:r w:rsidRPr="00E17989">
              <w:rPr>
                <w:rFonts w:ascii="Verdana" w:hAnsi="Verdana" w:cs="Arial"/>
                <w:sz w:val="18"/>
                <w:szCs w:val="18"/>
                <w:lang w:val="en-GB"/>
              </w:rPr>
              <w:t xml:space="preserve">Final </w:t>
            </w:r>
            <w:r w:rsidR="00D20527" w:rsidRPr="00E17989">
              <w:rPr>
                <w:rFonts w:ascii="Verdana" w:hAnsi="Verdana" w:cs="Arial"/>
                <w:sz w:val="18"/>
                <w:szCs w:val="18"/>
                <w:lang w:val="en-GB"/>
              </w:rPr>
              <w:t>date</w:t>
            </w:r>
          </w:p>
        </w:tc>
        <w:tc>
          <w:tcPr>
            <w:tcW w:w="5663" w:type="dxa"/>
            <w:shd w:val="clear" w:color="auto" w:fill="auto"/>
          </w:tcPr>
          <w:p w14:paraId="064BE1ED" w14:textId="77777777" w:rsidR="004977B1" w:rsidRPr="00E17989" w:rsidRDefault="00E17989" w:rsidP="0013519B">
            <w:pPr>
              <w:rPr>
                <w:rFonts w:ascii="Verdana" w:hAnsi="Verdana" w:cs="Arial"/>
                <w:sz w:val="18"/>
                <w:szCs w:val="18"/>
                <w:lang w:val="en-GB"/>
              </w:rPr>
            </w:pPr>
            <w:r w:rsidRPr="00E17989">
              <w:rPr>
                <w:rFonts w:ascii="Verdana" w:hAnsi="Verdana" w:cs="Arial"/>
                <w:sz w:val="18"/>
                <w:szCs w:val="18"/>
                <w:lang w:val="en-GB"/>
              </w:rPr>
              <w:t>31-</w:t>
            </w:r>
            <w:r w:rsidR="0013519B">
              <w:rPr>
                <w:rFonts w:ascii="Verdana" w:hAnsi="Verdana" w:cs="Arial"/>
                <w:sz w:val="18"/>
                <w:szCs w:val="18"/>
                <w:lang w:val="en-GB"/>
              </w:rPr>
              <w:t>7</w:t>
            </w:r>
            <w:r w:rsidRPr="00E17989">
              <w:rPr>
                <w:rFonts w:ascii="Verdana" w:hAnsi="Verdana" w:cs="Arial"/>
                <w:sz w:val="18"/>
                <w:szCs w:val="18"/>
                <w:lang w:val="en-GB"/>
              </w:rPr>
              <w:t>-202</w:t>
            </w:r>
            <w:r w:rsidR="0013519B">
              <w:rPr>
                <w:rFonts w:ascii="Verdana" w:hAnsi="Verdana" w:cs="Arial"/>
                <w:sz w:val="18"/>
                <w:szCs w:val="18"/>
                <w:lang w:val="en-GB"/>
              </w:rPr>
              <w:t>1</w:t>
            </w:r>
          </w:p>
        </w:tc>
      </w:tr>
    </w:tbl>
    <w:p w14:paraId="79451FC9"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2D377509" w14:textId="77777777" w:rsidTr="00126FEE">
        <w:tc>
          <w:tcPr>
            <w:tcW w:w="9060" w:type="dxa"/>
            <w:gridSpan w:val="2"/>
            <w:shd w:val="clear" w:color="auto" w:fill="auto"/>
          </w:tcPr>
          <w:p w14:paraId="6BE16B96" w14:textId="77777777"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41E94637" w14:textId="77777777"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8039A7C" w14:textId="77777777" w:rsidTr="00126FEE">
        <w:tc>
          <w:tcPr>
            <w:tcW w:w="3397" w:type="dxa"/>
            <w:shd w:val="clear" w:color="auto" w:fill="auto"/>
          </w:tcPr>
          <w:p w14:paraId="4391B7EE"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484A013F" w14:textId="77777777" w:rsidR="00D93FB0" w:rsidRPr="007C551A" w:rsidRDefault="004A7A85" w:rsidP="007543B9">
            <w:pPr>
              <w:rPr>
                <w:rFonts w:ascii="Verdana" w:hAnsi="Verdana"/>
                <w:sz w:val="18"/>
                <w:szCs w:val="18"/>
                <w:lang w:val="en-GB"/>
              </w:rPr>
            </w:pPr>
            <w:r>
              <w:rPr>
                <w:rFonts w:ascii="Verdana" w:hAnsi="Verdana"/>
                <w:sz w:val="18"/>
                <w:szCs w:val="18"/>
                <w:lang w:val="en-GB"/>
              </w:rPr>
              <w:t>X</w:t>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5A1EBB48"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5712D3" w14:paraId="0F12A6EF" w14:textId="77777777" w:rsidTr="00126FEE">
        <w:tc>
          <w:tcPr>
            <w:tcW w:w="3397" w:type="dxa"/>
            <w:shd w:val="clear" w:color="auto" w:fill="auto"/>
          </w:tcPr>
          <w:p w14:paraId="6D4A8560" w14:textId="77777777"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5EEB9727" w14:textId="77777777" w:rsidR="00D93FB0" w:rsidRPr="004A7A85" w:rsidRDefault="005712D3" w:rsidP="007543B9">
            <w:pPr>
              <w:rPr>
                <w:rFonts w:ascii="Verdana" w:hAnsi="Verdana" w:cs="Arial"/>
                <w:sz w:val="18"/>
                <w:szCs w:val="18"/>
                <w:lang w:val="en-GB"/>
              </w:rPr>
            </w:pPr>
            <w:r w:rsidRPr="004A7A85">
              <w:rPr>
                <w:rFonts w:ascii="Verdana" w:hAnsi="Verdana" w:cs="Arial"/>
                <w:sz w:val="18"/>
                <w:szCs w:val="18"/>
                <w:lang w:val="en-GB"/>
              </w:rPr>
              <w:t>No comments by coordinator</w:t>
            </w:r>
          </w:p>
        </w:tc>
      </w:tr>
    </w:tbl>
    <w:p w14:paraId="599AEAA7"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657DF2CB" w14:textId="77777777" w:rsidTr="00717EAB">
        <w:tc>
          <w:tcPr>
            <w:tcW w:w="9060" w:type="dxa"/>
            <w:gridSpan w:val="2"/>
            <w:shd w:val="clear" w:color="auto" w:fill="auto"/>
          </w:tcPr>
          <w:p w14:paraId="2728DB9E"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583874" w14:paraId="162913F7" w14:textId="77777777" w:rsidTr="00C50938">
        <w:tc>
          <w:tcPr>
            <w:tcW w:w="2425" w:type="dxa"/>
            <w:shd w:val="clear" w:color="auto" w:fill="auto"/>
          </w:tcPr>
          <w:p w14:paraId="2BD85101" w14:textId="77777777" w:rsidR="00280484" w:rsidRPr="00E17989" w:rsidRDefault="00D20527" w:rsidP="00C20BA1">
            <w:pPr>
              <w:rPr>
                <w:rFonts w:ascii="Verdana" w:hAnsi="Verdana" w:cs="Arial"/>
                <w:sz w:val="18"/>
                <w:szCs w:val="18"/>
                <w:lang w:val="en-GB"/>
              </w:rPr>
            </w:pPr>
            <w:r w:rsidRPr="00E17989">
              <w:rPr>
                <w:rFonts w:ascii="Verdana" w:hAnsi="Verdana" w:cs="Arial"/>
                <w:sz w:val="18"/>
                <w:szCs w:val="18"/>
                <w:lang w:val="en-GB"/>
              </w:rPr>
              <w:t>Problem definition</w:t>
            </w:r>
          </w:p>
        </w:tc>
        <w:tc>
          <w:tcPr>
            <w:tcW w:w="6635" w:type="dxa"/>
            <w:shd w:val="clear" w:color="auto" w:fill="auto"/>
          </w:tcPr>
          <w:p w14:paraId="24A8657D" w14:textId="77777777" w:rsidR="00C50938" w:rsidRDefault="0079563F" w:rsidP="0079563F">
            <w:pPr>
              <w:rPr>
                <w:rFonts w:ascii="Verdana" w:hAnsi="Verdana" w:cs="Arial"/>
                <w:sz w:val="18"/>
                <w:szCs w:val="18"/>
                <w:lang w:val="en-GB"/>
              </w:rPr>
            </w:pPr>
            <w:r w:rsidRPr="0079563F">
              <w:rPr>
                <w:rFonts w:ascii="Verdana" w:hAnsi="Verdana" w:cs="Arial"/>
                <w:sz w:val="18"/>
                <w:szCs w:val="18"/>
                <w:lang w:val="en-GB"/>
              </w:rPr>
              <w:t xml:space="preserve">In order to help consumers change their diet towards more healthy and sustainable foods, knowledge is required in about how food habits are formed based on the familiarity of the food flavours, and under which circumstances these habits can be changed. This knowledge development is hampered by the limitations of our response measurements. Traditional food testing involves participants that are requested to focus on the products after which they formulate their responses using for example rating scales for liking or sensory attributes, which goes against most normal consumer behaviour. In daily life, most food-related decisions are made automatically, based on situational cues that consumers are hardly ever aware of. Alternative measurements that do not rely on consumers explicit thinking their choices through, need to be developed. </w:t>
            </w:r>
            <w:r>
              <w:rPr>
                <w:rFonts w:ascii="Verdana" w:hAnsi="Verdana" w:cs="Arial"/>
                <w:sz w:val="18"/>
                <w:szCs w:val="18"/>
                <w:lang w:val="en-GB"/>
              </w:rPr>
              <w:br/>
            </w:r>
            <w:r w:rsidRPr="0079563F">
              <w:rPr>
                <w:rFonts w:ascii="Verdana" w:hAnsi="Verdana" w:cs="Arial"/>
                <w:sz w:val="18"/>
                <w:szCs w:val="18"/>
                <w:lang w:val="en-GB"/>
              </w:rPr>
              <w:t>Implicit measurements can be employed, such as physiological responses but also observation of specific behavioural responses of the actual choices made in manipulated situations. Recent studies suggest that these measures may better relate to real-life repeated food choices than existing measures.</w:t>
            </w:r>
          </w:p>
          <w:p w14:paraId="6B4A22E1" w14:textId="77777777" w:rsidR="00A32104" w:rsidRPr="00E17989" w:rsidRDefault="00A32104" w:rsidP="0079563F">
            <w:pPr>
              <w:rPr>
                <w:rFonts w:ascii="Verdana" w:hAnsi="Verdana" w:cs="Arial"/>
                <w:sz w:val="18"/>
                <w:szCs w:val="18"/>
                <w:lang w:val="en-GB"/>
              </w:rPr>
            </w:pPr>
          </w:p>
        </w:tc>
      </w:tr>
      <w:tr w:rsidR="00280484" w:rsidRPr="00583874" w14:paraId="47F743C3" w14:textId="77777777" w:rsidTr="00C50938">
        <w:tc>
          <w:tcPr>
            <w:tcW w:w="2425" w:type="dxa"/>
            <w:shd w:val="clear" w:color="auto" w:fill="auto"/>
          </w:tcPr>
          <w:p w14:paraId="40EFB8E2"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47947AE3" w14:textId="77777777" w:rsidR="00C50938" w:rsidRPr="007C551A" w:rsidRDefault="00C50938" w:rsidP="00C20BA1">
            <w:pPr>
              <w:rPr>
                <w:rFonts w:ascii="Verdana" w:hAnsi="Verdana" w:cs="Arial"/>
                <w:sz w:val="18"/>
                <w:szCs w:val="18"/>
                <w:lang w:val="en-GB"/>
              </w:rPr>
            </w:pPr>
          </w:p>
          <w:p w14:paraId="263B2691" w14:textId="77777777" w:rsidR="00C50938" w:rsidRPr="007C551A" w:rsidRDefault="00C50938" w:rsidP="00C20BA1">
            <w:pPr>
              <w:rPr>
                <w:rFonts w:ascii="Verdana" w:hAnsi="Verdana" w:cs="Arial"/>
                <w:sz w:val="18"/>
                <w:szCs w:val="18"/>
                <w:lang w:val="en-GB"/>
              </w:rPr>
            </w:pPr>
          </w:p>
          <w:p w14:paraId="464342D2" w14:textId="77777777" w:rsidR="00C50938" w:rsidRPr="007C551A" w:rsidRDefault="00C50938" w:rsidP="00C20BA1">
            <w:pPr>
              <w:rPr>
                <w:rFonts w:ascii="Verdana" w:hAnsi="Verdana" w:cs="Arial"/>
                <w:sz w:val="18"/>
                <w:szCs w:val="18"/>
                <w:lang w:val="en-GB"/>
              </w:rPr>
            </w:pPr>
          </w:p>
          <w:p w14:paraId="1D674A55"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1E9B62C4" w14:textId="77777777" w:rsidR="00A32104" w:rsidRDefault="0079563F" w:rsidP="00C20BA1">
            <w:pPr>
              <w:rPr>
                <w:rFonts w:ascii="Verdana" w:hAnsi="Verdana" w:cs="Arial"/>
                <w:sz w:val="18"/>
                <w:szCs w:val="18"/>
                <w:lang w:val="en-GB"/>
              </w:rPr>
            </w:pPr>
            <w:r w:rsidRPr="0079563F">
              <w:rPr>
                <w:rFonts w:ascii="Verdana" w:hAnsi="Verdana" w:cs="Arial"/>
                <w:sz w:val="18"/>
                <w:szCs w:val="18"/>
                <w:lang w:val="en-GB"/>
              </w:rPr>
              <w:t xml:space="preserve">The aim of this project is threefold: </w:t>
            </w:r>
          </w:p>
          <w:p w14:paraId="4A28C268" w14:textId="77777777" w:rsidR="00A32104" w:rsidRDefault="0079563F" w:rsidP="00C20BA1">
            <w:pPr>
              <w:rPr>
                <w:rFonts w:ascii="Verdana" w:hAnsi="Verdana" w:cs="Arial"/>
                <w:sz w:val="18"/>
                <w:szCs w:val="18"/>
                <w:lang w:val="en-GB"/>
              </w:rPr>
            </w:pPr>
            <w:r w:rsidRPr="0079563F">
              <w:rPr>
                <w:rFonts w:ascii="Verdana" w:hAnsi="Verdana" w:cs="Arial"/>
                <w:sz w:val="18"/>
                <w:szCs w:val="18"/>
                <w:lang w:val="en-GB"/>
              </w:rPr>
              <w:t xml:space="preserve">1) to investigate the development of familiarity and acceptance of food products with new flavours (either reduced existing flavours, new flavours or new flavour combinations), </w:t>
            </w:r>
          </w:p>
          <w:p w14:paraId="18B6FB62" w14:textId="77777777" w:rsidR="00A32104" w:rsidRDefault="0079563F" w:rsidP="00C20BA1">
            <w:pPr>
              <w:rPr>
                <w:rFonts w:ascii="Verdana" w:hAnsi="Verdana" w:cs="Arial"/>
                <w:sz w:val="18"/>
                <w:szCs w:val="18"/>
                <w:lang w:val="en-GB"/>
              </w:rPr>
            </w:pPr>
            <w:r w:rsidRPr="0079563F">
              <w:rPr>
                <w:rFonts w:ascii="Verdana" w:hAnsi="Verdana" w:cs="Arial"/>
                <w:sz w:val="18"/>
                <w:szCs w:val="18"/>
                <w:lang w:val="en-GB"/>
              </w:rPr>
              <w:t>2) to gain insight in the effect of congruent and non-congruent food combinations in food acceptance</w:t>
            </w:r>
            <w:r w:rsidR="00A32104">
              <w:rPr>
                <w:rFonts w:ascii="Verdana" w:hAnsi="Verdana" w:cs="Arial"/>
                <w:sz w:val="18"/>
                <w:szCs w:val="18"/>
                <w:lang w:val="en-GB"/>
              </w:rPr>
              <w:t>, and</w:t>
            </w:r>
            <w:r w:rsidRPr="0079563F">
              <w:rPr>
                <w:rFonts w:ascii="Verdana" w:hAnsi="Verdana" w:cs="Arial"/>
                <w:sz w:val="18"/>
                <w:szCs w:val="18"/>
                <w:lang w:val="en-GB"/>
              </w:rPr>
              <w:t xml:space="preserve"> </w:t>
            </w:r>
          </w:p>
          <w:p w14:paraId="3ED68BC9" w14:textId="77777777" w:rsidR="00280484" w:rsidRDefault="0079563F" w:rsidP="00C20BA1">
            <w:pPr>
              <w:rPr>
                <w:rFonts w:ascii="Verdana" w:hAnsi="Verdana" w:cs="Arial"/>
                <w:sz w:val="18"/>
                <w:szCs w:val="18"/>
                <w:lang w:val="en-GB"/>
              </w:rPr>
            </w:pPr>
            <w:r w:rsidRPr="0079563F">
              <w:rPr>
                <w:rFonts w:ascii="Verdana" w:hAnsi="Verdana" w:cs="Arial"/>
                <w:sz w:val="18"/>
                <w:szCs w:val="18"/>
                <w:lang w:val="en-GB"/>
              </w:rPr>
              <w:lastRenderedPageBreak/>
              <w:t>3) to further develop a research tool kit consisting of implicit and explicit tests that monitor consumer acceptance during repeated exposures.</w:t>
            </w:r>
          </w:p>
          <w:p w14:paraId="47BD65CD" w14:textId="77777777" w:rsidR="00A32104" w:rsidRPr="0079563F" w:rsidRDefault="00A32104" w:rsidP="00C20BA1">
            <w:pPr>
              <w:rPr>
                <w:rFonts w:ascii="Verdana" w:hAnsi="Verdana" w:cs="Arial"/>
                <w:sz w:val="18"/>
                <w:szCs w:val="18"/>
                <w:lang w:val="en-GB"/>
              </w:rPr>
            </w:pPr>
          </w:p>
        </w:tc>
      </w:tr>
      <w:bookmarkEnd w:id="4"/>
    </w:tbl>
    <w:p w14:paraId="73EF64F5" w14:textId="77777777" w:rsidR="00280484" w:rsidRPr="007C551A" w:rsidRDefault="00280484" w:rsidP="00A460B1">
      <w:pPr>
        <w:rPr>
          <w:rFonts w:ascii="Verdana" w:hAnsi="Verdana" w:cs="Arial"/>
          <w:b/>
          <w:lang w:val="en-GB"/>
        </w:rPr>
      </w:pPr>
    </w:p>
    <w:p w14:paraId="4200F208"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70F5F19" w14:textId="77777777" w:rsidTr="00C50938">
        <w:tc>
          <w:tcPr>
            <w:tcW w:w="9060" w:type="dxa"/>
            <w:gridSpan w:val="2"/>
            <w:shd w:val="clear" w:color="auto" w:fill="auto"/>
          </w:tcPr>
          <w:p w14:paraId="3951ED74"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583874" w14:paraId="42BB3F6E" w14:textId="77777777" w:rsidTr="00C50938">
        <w:trPr>
          <w:trHeight w:val="878"/>
        </w:trPr>
        <w:tc>
          <w:tcPr>
            <w:tcW w:w="2245" w:type="dxa"/>
            <w:shd w:val="clear" w:color="auto" w:fill="auto"/>
          </w:tcPr>
          <w:p w14:paraId="43C00166"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tc>
        <w:tc>
          <w:tcPr>
            <w:tcW w:w="6815" w:type="dxa"/>
            <w:shd w:val="clear" w:color="auto" w:fill="auto"/>
          </w:tcPr>
          <w:p w14:paraId="38026C30" w14:textId="77777777" w:rsidR="00C50938" w:rsidRDefault="0079563F" w:rsidP="0079563F">
            <w:pPr>
              <w:rPr>
                <w:rFonts w:ascii="Verdana" w:hAnsi="Verdana"/>
                <w:sz w:val="18"/>
                <w:szCs w:val="18"/>
                <w:lang w:val="en-GB"/>
              </w:rPr>
            </w:pPr>
            <w:r>
              <w:rPr>
                <w:rFonts w:ascii="Verdana" w:hAnsi="Verdana"/>
                <w:sz w:val="18"/>
                <w:szCs w:val="18"/>
                <w:lang w:val="en-GB"/>
              </w:rPr>
              <w:t xml:space="preserve">A first study on </w:t>
            </w:r>
            <w:r w:rsidRPr="0079563F">
              <w:rPr>
                <w:rFonts w:ascii="Verdana" w:hAnsi="Verdana"/>
                <w:sz w:val="18"/>
                <w:szCs w:val="18"/>
                <w:lang w:val="en-GB"/>
              </w:rPr>
              <w:t xml:space="preserve">variables such as consumer expectations, congruency, and </w:t>
            </w:r>
            <w:proofErr w:type="spellStart"/>
            <w:r w:rsidRPr="0079563F">
              <w:rPr>
                <w:rFonts w:ascii="Verdana" w:hAnsi="Verdana"/>
                <w:sz w:val="18"/>
                <w:szCs w:val="18"/>
                <w:lang w:val="en-GB"/>
              </w:rPr>
              <w:t>neophobicity</w:t>
            </w:r>
            <w:proofErr w:type="spellEnd"/>
            <w:r w:rsidRPr="0079563F">
              <w:rPr>
                <w:rFonts w:ascii="Verdana" w:hAnsi="Verdana"/>
                <w:sz w:val="18"/>
                <w:szCs w:val="18"/>
                <w:lang w:val="en-GB"/>
              </w:rPr>
              <w:t xml:space="preserve"> for familiar flavours, modifications of familiar flavours, or combinations of familiar and unfamiliar flavours</w:t>
            </w:r>
            <w:r>
              <w:rPr>
                <w:rFonts w:ascii="Verdana" w:hAnsi="Verdana"/>
                <w:sz w:val="18"/>
                <w:szCs w:val="18"/>
                <w:lang w:val="en-GB"/>
              </w:rPr>
              <w:t xml:space="preserve"> with e</w:t>
            </w:r>
            <w:r w:rsidRPr="0079563F">
              <w:rPr>
                <w:rFonts w:ascii="Verdana" w:hAnsi="Verdana"/>
                <w:sz w:val="18"/>
                <w:szCs w:val="18"/>
                <w:lang w:val="en-GB"/>
              </w:rPr>
              <w:t>xisting response measurements.</w:t>
            </w:r>
          </w:p>
          <w:p w14:paraId="4FFD47E0" w14:textId="77777777" w:rsidR="00A32104" w:rsidRPr="007C551A" w:rsidRDefault="00A32104" w:rsidP="0079563F">
            <w:pPr>
              <w:rPr>
                <w:rFonts w:ascii="Verdana" w:hAnsi="Verdana" w:cs="Arial"/>
                <w:b/>
                <w:sz w:val="18"/>
                <w:szCs w:val="18"/>
                <w:lang w:val="en-GB"/>
              </w:rPr>
            </w:pPr>
          </w:p>
        </w:tc>
      </w:tr>
      <w:tr w:rsidR="00C50938" w:rsidRPr="00583874" w14:paraId="2B56F6EA" w14:textId="77777777" w:rsidTr="00C50938">
        <w:trPr>
          <w:trHeight w:val="876"/>
        </w:trPr>
        <w:tc>
          <w:tcPr>
            <w:tcW w:w="2245" w:type="dxa"/>
            <w:shd w:val="clear" w:color="auto" w:fill="auto"/>
          </w:tcPr>
          <w:p w14:paraId="247D3DBF"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73B6999B" w14:textId="77777777" w:rsidR="0079563F" w:rsidRDefault="0079563F" w:rsidP="0079563F">
            <w:pPr>
              <w:rPr>
                <w:rFonts w:ascii="Verdana" w:hAnsi="Verdana"/>
                <w:sz w:val="18"/>
                <w:szCs w:val="18"/>
                <w:lang w:val="en-GB"/>
              </w:rPr>
            </w:pPr>
            <w:r>
              <w:rPr>
                <w:rFonts w:ascii="Verdana" w:hAnsi="Verdana"/>
                <w:sz w:val="18"/>
                <w:szCs w:val="18"/>
                <w:lang w:val="en-GB"/>
              </w:rPr>
              <w:t xml:space="preserve">A consumer study was done to answer the research questions: </w:t>
            </w:r>
          </w:p>
          <w:p w14:paraId="3F2FCB9D" w14:textId="77777777" w:rsidR="0079563F" w:rsidRPr="0079563F" w:rsidRDefault="0079563F" w:rsidP="0079563F">
            <w:pPr>
              <w:pStyle w:val="Lijstalinea"/>
              <w:numPr>
                <w:ilvl w:val="0"/>
                <w:numId w:val="19"/>
              </w:numPr>
              <w:rPr>
                <w:rFonts w:ascii="Verdana" w:hAnsi="Verdana"/>
                <w:sz w:val="18"/>
                <w:szCs w:val="18"/>
                <w:lang w:val="en-GB"/>
              </w:rPr>
            </w:pPr>
            <w:r w:rsidRPr="0079563F">
              <w:rPr>
                <w:rFonts w:ascii="Verdana" w:hAnsi="Verdana"/>
                <w:sz w:val="18"/>
                <w:szCs w:val="18"/>
                <w:lang w:val="en-GB"/>
              </w:rPr>
              <w:t>How does (expected) congruity of product-flavour combinations affect hedonic experience /liking?</w:t>
            </w:r>
          </w:p>
          <w:p w14:paraId="27A32D10" w14:textId="77777777" w:rsidR="0079563F" w:rsidRPr="0079563F" w:rsidRDefault="0079563F" w:rsidP="0079563F">
            <w:pPr>
              <w:pStyle w:val="Lijstalinea"/>
              <w:numPr>
                <w:ilvl w:val="0"/>
                <w:numId w:val="19"/>
              </w:numPr>
              <w:spacing w:before="120"/>
              <w:rPr>
                <w:rFonts w:ascii="Verdana" w:hAnsi="Verdana"/>
                <w:sz w:val="18"/>
                <w:szCs w:val="18"/>
                <w:lang w:val="en-GB"/>
              </w:rPr>
            </w:pPr>
            <w:r w:rsidRPr="0079563F">
              <w:rPr>
                <w:rFonts w:ascii="Verdana" w:hAnsi="Verdana"/>
                <w:sz w:val="18"/>
                <w:szCs w:val="18"/>
                <w:lang w:val="en-GB"/>
              </w:rPr>
              <w:t>How does prior knowledge about individual products/flavours shape expectations about their combinations?</w:t>
            </w:r>
          </w:p>
          <w:p w14:paraId="3A048F49" w14:textId="77777777" w:rsidR="00C50938" w:rsidRPr="0079563F" w:rsidRDefault="0079563F" w:rsidP="0079563F">
            <w:pPr>
              <w:pStyle w:val="Lijstalinea"/>
              <w:numPr>
                <w:ilvl w:val="0"/>
                <w:numId w:val="19"/>
              </w:numPr>
              <w:spacing w:before="120"/>
              <w:rPr>
                <w:rFonts w:ascii="Verdana" w:hAnsi="Verdana"/>
                <w:sz w:val="18"/>
                <w:szCs w:val="18"/>
                <w:lang w:val="en-GB"/>
              </w:rPr>
            </w:pPr>
            <w:r w:rsidRPr="0079563F">
              <w:rPr>
                <w:rFonts w:ascii="Verdana" w:hAnsi="Verdana"/>
                <w:sz w:val="18"/>
                <w:szCs w:val="18"/>
                <w:lang w:val="en-GB"/>
              </w:rPr>
              <w:t>How does expected liking relate to experienced liking?</w:t>
            </w:r>
          </w:p>
          <w:p w14:paraId="5BF9C081" w14:textId="77777777" w:rsidR="00C37573" w:rsidRDefault="00C37573" w:rsidP="00C37573">
            <w:pPr>
              <w:spacing w:before="120"/>
              <w:rPr>
                <w:rFonts w:ascii="Verdana" w:hAnsi="Verdana"/>
                <w:sz w:val="18"/>
                <w:szCs w:val="18"/>
                <w:lang w:val="en-GB"/>
              </w:rPr>
            </w:pPr>
            <w:r>
              <w:rPr>
                <w:rFonts w:ascii="Verdana" w:hAnsi="Verdana"/>
                <w:sz w:val="18"/>
                <w:szCs w:val="18"/>
                <w:lang w:val="en-GB"/>
              </w:rPr>
              <w:t xml:space="preserve">Participants tasted different combinations of flavours and foods. Some of these combinations were more fitting – or more congruent- than others. Prior to tasting, participants received various levels of information regarding the combinations. </w:t>
            </w:r>
          </w:p>
          <w:p w14:paraId="175AFEAA" w14:textId="77777777" w:rsidR="00C37573" w:rsidRDefault="00C37573" w:rsidP="00C37573">
            <w:pPr>
              <w:spacing w:before="120"/>
              <w:rPr>
                <w:rFonts w:ascii="Verdana" w:hAnsi="Verdana"/>
                <w:sz w:val="18"/>
                <w:szCs w:val="18"/>
                <w:lang w:val="en-GB"/>
              </w:rPr>
            </w:pPr>
            <w:r>
              <w:rPr>
                <w:rFonts w:ascii="Verdana" w:hAnsi="Verdana"/>
                <w:sz w:val="18"/>
                <w:szCs w:val="18"/>
                <w:lang w:val="en-GB"/>
              </w:rPr>
              <w:t>First preliminary results show that p</w:t>
            </w:r>
            <w:r w:rsidRPr="00C829E2">
              <w:rPr>
                <w:rFonts w:ascii="Verdana" w:hAnsi="Verdana"/>
                <w:sz w:val="18"/>
                <w:szCs w:val="18"/>
                <w:lang w:val="en-GB"/>
              </w:rPr>
              <w:t>rior knowledge about a congruent product-flavour combination increases expected liking</w:t>
            </w:r>
            <w:r>
              <w:rPr>
                <w:rFonts w:ascii="Verdana" w:hAnsi="Verdana"/>
                <w:sz w:val="18"/>
                <w:szCs w:val="18"/>
                <w:lang w:val="en-GB"/>
              </w:rPr>
              <w:t xml:space="preserve"> and (a</w:t>
            </w:r>
            <w:r w:rsidRPr="00C829E2">
              <w:rPr>
                <w:rFonts w:ascii="Verdana" w:hAnsi="Verdana"/>
                <w:sz w:val="18"/>
                <w:szCs w:val="18"/>
                <w:lang w:val="en-GB"/>
              </w:rPr>
              <w:t>ssumedly) less congruent product-flavour combinations are expected to taste worse</w:t>
            </w:r>
            <w:r>
              <w:rPr>
                <w:rFonts w:ascii="Verdana" w:hAnsi="Verdana"/>
                <w:sz w:val="18"/>
                <w:szCs w:val="18"/>
                <w:lang w:val="en-GB"/>
              </w:rPr>
              <w:t>. L</w:t>
            </w:r>
            <w:r w:rsidRPr="00C829E2">
              <w:rPr>
                <w:rFonts w:ascii="Verdana" w:hAnsi="Verdana"/>
                <w:sz w:val="18"/>
                <w:szCs w:val="18"/>
                <w:lang w:val="en-GB"/>
              </w:rPr>
              <w:t xml:space="preserve">iking patterns </w:t>
            </w:r>
            <w:r>
              <w:rPr>
                <w:rFonts w:ascii="Verdana" w:hAnsi="Verdana"/>
                <w:sz w:val="18"/>
                <w:szCs w:val="18"/>
                <w:lang w:val="en-GB"/>
              </w:rPr>
              <w:t xml:space="preserve">after tasting </w:t>
            </w:r>
            <w:r w:rsidRPr="00C829E2">
              <w:rPr>
                <w:rFonts w:ascii="Verdana" w:hAnsi="Verdana"/>
                <w:sz w:val="18"/>
                <w:szCs w:val="18"/>
                <w:lang w:val="en-GB"/>
              </w:rPr>
              <w:t>differ from anticipated liking patterns (before tasting)</w:t>
            </w:r>
            <w:r>
              <w:rPr>
                <w:rFonts w:ascii="Verdana" w:hAnsi="Verdana"/>
                <w:sz w:val="18"/>
                <w:szCs w:val="18"/>
                <w:lang w:val="en-GB"/>
              </w:rPr>
              <w:t xml:space="preserve">; the differences in liking </w:t>
            </w:r>
            <w:r w:rsidRPr="00C829E2">
              <w:rPr>
                <w:rFonts w:ascii="Verdana" w:hAnsi="Verdana"/>
                <w:sz w:val="18"/>
                <w:szCs w:val="18"/>
                <w:lang w:val="en-GB"/>
              </w:rPr>
              <w:t xml:space="preserve">between conditions </w:t>
            </w:r>
            <w:r>
              <w:rPr>
                <w:rFonts w:ascii="Verdana" w:hAnsi="Verdana"/>
                <w:sz w:val="18"/>
                <w:szCs w:val="18"/>
                <w:lang w:val="en-GB"/>
              </w:rPr>
              <w:t>are sma</w:t>
            </w:r>
            <w:r w:rsidRPr="00C829E2">
              <w:rPr>
                <w:rFonts w:ascii="Verdana" w:hAnsi="Verdana"/>
                <w:sz w:val="18"/>
                <w:szCs w:val="18"/>
                <w:lang w:val="en-GB"/>
              </w:rPr>
              <w:t>ller after tasting</w:t>
            </w:r>
            <w:r>
              <w:rPr>
                <w:rFonts w:ascii="Verdana" w:hAnsi="Verdana"/>
                <w:sz w:val="18"/>
                <w:szCs w:val="18"/>
                <w:lang w:val="en-GB"/>
              </w:rPr>
              <w:t>.</w:t>
            </w:r>
          </w:p>
          <w:p w14:paraId="18E88585" w14:textId="77777777" w:rsidR="00C829E2" w:rsidRPr="007C551A" w:rsidRDefault="00C829E2" w:rsidP="004A7A85">
            <w:pPr>
              <w:spacing w:before="120"/>
              <w:rPr>
                <w:rFonts w:ascii="Verdana" w:hAnsi="Verdana"/>
                <w:sz w:val="18"/>
                <w:szCs w:val="18"/>
                <w:lang w:val="en-GB"/>
              </w:rPr>
            </w:pPr>
          </w:p>
        </w:tc>
      </w:tr>
      <w:tr w:rsidR="00C50938" w:rsidRPr="00583874" w14:paraId="2269B7C3" w14:textId="77777777" w:rsidTr="00C50938">
        <w:trPr>
          <w:trHeight w:val="876"/>
        </w:trPr>
        <w:tc>
          <w:tcPr>
            <w:tcW w:w="2245" w:type="dxa"/>
            <w:shd w:val="clear" w:color="auto" w:fill="auto"/>
          </w:tcPr>
          <w:p w14:paraId="424B404E" w14:textId="77777777" w:rsidR="00C50938" w:rsidRPr="007C551A" w:rsidRDefault="00D20527" w:rsidP="008D355E">
            <w:pPr>
              <w:rPr>
                <w:rFonts w:ascii="Verdana" w:hAnsi="Verdana"/>
                <w:sz w:val="18"/>
                <w:szCs w:val="18"/>
                <w:lang w:val="en-GB"/>
              </w:rPr>
            </w:pPr>
            <w:r w:rsidRPr="007C551A">
              <w:rPr>
                <w:rFonts w:ascii="Verdana" w:hAnsi="Verdana"/>
                <w:sz w:val="18"/>
                <w:szCs w:val="18"/>
                <w:lang w:val="en-GB"/>
              </w:rPr>
              <w:t>Planned results 20</w:t>
            </w:r>
            <w:r w:rsidR="002F6082">
              <w:rPr>
                <w:rFonts w:ascii="Verdana" w:hAnsi="Verdana"/>
                <w:sz w:val="18"/>
                <w:szCs w:val="18"/>
                <w:lang w:val="en-GB"/>
              </w:rPr>
              <w:t>20</w:t>
            </w:r>
          </w:p>
        </w:tc>
        <w:tc>
          <w:tcPr>
            <w:tcW w:w="6815" w:type="dxa"/>
            <w:shd w:val="clear" w:color="auto" w:fill="auto"/>
          </w:tcPr>
          <w:p w14:paraId="5BEECD3F" w14:textId="77777777" w:rsidR="00C50938" w:rsidRDefault="00B52ABC" w:rsidP="00B52ABC">
            <w:pPr>
              <w:rPr>
                <w:rFonts w:ascii="Verdana" w:hAnsi="Verdana"/>
                <w:sz w:val="18"/>
                <w:szCs w:val="18"/>
                <w:lang w:val="en-GB"/>
              </w:rPr>
            </w:pPr>
            <w:r>
              <w:rPr>
                <w:rFonts w:ascii="Verdana" w:hAnsi="Verdana"/>
                <w:sz w:val="18"/>
                <w:szCs w:val="18"/>
                <w:lang w:val="en-GB"/>
              </w:rPr>
              <w:t>Analysis and preparation of a publication of the study done in 2019.</w:t>
            </w:r>
          </w:p>
          <w:p w14:paraId="7344CCB7" w14:textId="77777777" w:rsidR="004A7A85" w:rsidRPr="00A32104" w:rsidRDefault="00B52ABC" w:rsidP="004A7A85">
            <w:pPr>
              <w:spacing w:before="120"/>
              <w:rPr>
                <w:rFonts w:ascii="Verdana" w:hAnsi="Verdana"/>
                <w:sz w:val="18"/>
                <w:szCs w:val="18"/>
                <w:lang w:val="en-GB"/>
              </w:rPr>
            </w:pPr>
            <w:r>
              <w:rPr>
                <w:rFonts w:ascii="Verdana" w:hAnsi="Verdana"/>
                <w:sz w:val="18"/>
                <w:szCs w:val="18"/>
                <w:lang w:val="en-GB"/>
              </w:rPr>
              <w:t>A follow up study aiming</w:t>
            </w:r>
            <w:r w:rsidRPr="00B52ABC">
              <w:rPr>
                <w:rFonts w:ascii="Verdana" w:hAnsi="Verdana"/>
                <w:sz w:val="18"/>
                <w:szCs w:val="18"/>
                <w:lang w:val="en-GB"/>
              </w:rPr>
              <w:t xml:space="preserve"> to explore relationships between implicit and explicit </w:t>
            </w:r>
            <w:r w:rsidRPr="00A32104">
              <w:rPr>
                <w:rFonts w:ascii="Verdana" w:hAnsi="Verdana"/>
                <w:sz w:val="18"/>
                <w:szCs w:val="18"/>
                <w:lang w:val="en-GB"/>
              </w:rPr>
              <w:t xml:space="preserve">measures of product emotions elicited by anticipated and actual tastes of unfamiliar congruent and non-congruent </w:t>
            </w:r>
            <w:proofErr w:type="spellStart"/>
            <w:r w:rsidRPr="00A32104">
              <w:rPr>
                <w:rFonts w:ascii="Verdana" w:hAnsi="Verdana"/>
                <w:sz w:val="18"/>
                <w:szCs w:val="18"/>
                <w:lang w:val="en-GB"/>
              </w:rPr>
              <w:t>flavor</w:t>
            </w:r>
            <w:proofErr w:type="spellEnd"/>
            <w:r w:rsidRPr="00A32104">
              <w:rPr>
                <w:rFonts w:ascii="Verdana" w:hAnsi="Verdana"/>
                <w:sz w:val="18"/>
                <w:szCs w:val="18"/>
                <w:lang w:val="en-GB"/>
              </w:rPr>
              <w:t xml:space="preserve">-food combinations. Similar product/flavour combinations will be used as in the previous study. However in this study participants’ facial expressions, EEG activity, heart rate and skin conductance will be recorded during the explicit measurements. </w:t>
            </w:r>
          </w:p>
          <w:p w14:paraId="316E78B9" w14:textId="77777777" w:rsidR="003C23F9" w:rsidRPr="00A32104" w:rsidRDefault="003C23F9" w:rsidP="004A7A85">
            <w:pPr>
              <w:spacing w:before="120"/>
              <w:rPr>
                <w:rFonts w:ascii="Verdana" w:hAnsi="Verdana"/>
                <w:sz w:val="18"/>
                <w:szCs w:val="18"/>
                <w:lang w:val="en-GB"/>
              </w:rPr>
            </w:pPr>
          </w:p>
          <w:p w14:paraId="761A2EF0" w14:textId="77777777" w:rsidR="003C23F9" w:rsidRPr="00A32104" w:rsidRDefault="003C23F9" w:rsidP="00A32104">
            <w:pPr>
              <w:rPr>
                <w:rFonts w:ascii="Verdana" w:hAnsi="Verdana"/>
                <w:sz w:val="18"/>
                <w:szCs w:val="18"/>
                <w:lang w:val="en-GB"/>
              </w:rPr>
            </w:pPr>
            <w:r w:rsidRPr="00A32104">
              <w:rPr>
                <w:rFonts w:ascii="Verdana" w:hAnsi="Verdana"/>
                <w:sz w:val="18"/>
                <w:szCs w:val="18"/>
                <w:lang w:val="en-GB"/>
              </w:rPr>
              <w:t>Prepare and execute a study on longer term development and maintenance of flavour acceptance (~3 months) using the results of the first two phases and the improved response methodologies.</w:t>
            </w:r>
          </w:p>
          <w:p w14:paraId="6587B64E" w14:textId="77777777" w:rsidR="00B52ABC" w:rsidRPr="007C551A" w:rsidRDefault="00B52ABC" w:rsidP="004A7A85">
            <w:pPr>
              <w:spacing w:before="120"/>
              <w:rPr>
                <w:rFonts w:ascii="Verdana" w:hAnsi="Verdana"/>
                <w:sz w:val="18"/>
                <w:szCs w:val="18"/>
                <w:lang w:val="en-GB"/>
              </w:rPr>
            </w:pPr>
          </w:p>
        </w:tc>
      </w:tr>
    </w:tbl>
    <w:p w14:paraId="4CBB7D1F" w14:textId="77777777" w:rsidR="00A32104" w:rsidRDefault="00A32104" w:rsidP="00BC7E22">
      <w:pPr>
        <w:rPr>
          <w:rFonts w:ascii="Verdana" w:hAnsi="Verdana" w:cs="Arial"/>
          <w:sz w:val="18"/>
          <w:szCs w:val="18"/>
          <w:lang w:val="en-GB"/>
        </w:rPr>
      </w:pPr>
      <w:bookmarkStart w:id="6" w:name="_Hlk21433149"/>
      <w:bookmarkEnd w:id="5"/>
    </w:p>
    <w:p w14:paraId="4FBBDA77" w14:textId="77777777" w:rsidR="00A32104" w:rsidRDefault="00A32104">
      <w:pPr>
        <w:rPr>
          <w:rFonts w:ascii="Verdana" w:hAnsi="Verdana" w:cs="Arial"/>
          <w:sz w:val="18"/>
          <w:szCs w:val="18"/>
          <w:lang w:val="en-GB"/>
        </w:rPr>
      </w:pPr>
      <w:r>
        <w:rPr>
          <w:rFonts w:ascii="Verdana" w:hAnsi="Verdana" w:cs="Arial"/>
          <w:sz w:val="18"/>
          <w:szCs w:val="18"/>
          <w:lang w:val="en-GB"/>
        </w:rPr>
        <w:br w:type="page"/>
      </w:r>
    </w:p>
    <w:p w14:paraId="74B8D6A7" w14:textId="77777777" w:rsidR="00BC7E22" w:rsidRPr="007C551A" w:rsidRDefault="00BC7E22" w:rsidP="00BC7E22">
      <w:pPr>
        <w:rPr>
          <w:rFonts w:ascii="Verdana" w:hAnsi="Verdana" w:cs="Arial"/>
          <w:sz w:val="18"/>
          <w:szCs w:val="18"/>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583874" w14:paraId="5F5A0F47" w14:textId="77777777" w:rsidTr="00FB3244">
        <w:tc>
          <w:tcPr>
            <w:tcW w:w="9214" w:type="dxa"/>
            <w:shd w:val="clear" w:color="auto" w:fill="auto"/>
          </w:tcPr>
          <w:p w14:paraId="720FB32F" w14:textId="77777777"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6967D6" w:rsidRPr="00583874" w14:paraId="44C2752E" w14:textId="77777777" w:rsidTr="00FF48F8">
        <w:tc>
          <w:tcPr>
            <w:tcW w:w="9214" w:type="dxa"/>
            <w:shd w:val="clear" w:color="auto" w:fill="auto"/>
          </w:tcPr>
          <w:p w14:paraId="1D0904B7" w14:textId="77777777" w:rsidR="006967D6" w:rsidRPr="007C551A" w:rsidRDefault="006967D6" w:rsidP="00FF48F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Pr>
                <w:rFonts w:ascii="Verdana" w:hAnsi="Verdana" w:cs="Arial"/>
                <w:sz w:val="18"/>
                <w:szCs w:val="18"/>
                <w:u w:val="single"/>
                <w:lang w:val="en-GB"/>
              </w:rPr>
              <w:t>articles</w:t>
            </w:r>
            <w:r w:rsidRPr="007C551A">
              <w:rPr>
                <w:rFonts w:ascii="Verdana" w:hAnsi="Verdana" w:cs="Arial"/>
                <w:sz w:val="18"/>
                <w:szCs w:val="18"/>
                <w:u w:val="single"/>
                <w:lang w:val="en-GB"/>
              </w:rPr>
              <w:t>:</w:t>
            </w:r>
          </w:p>
          <w:p w14:paraId="7E06A5DC" w14:textId="77777777" w:rsidR="006967D6" w:rsidRPr="00F37542" w:rsidRDefault="006967D6" w:rsidP="00FF48F8">
            <w:pPr>
              <w:rPr>
                <w:rFonts w:ascii="Verdana" w:hAnsi="Verdana" w:cs="Arial"/>
                <w:sz w:val="18"/>
                <w:szCs w:val="18"/>
                <w:lang w:val="en-GB"/>
              </w:rPr>
            </w:pPr>
            <w:r w:rsidRPr="00F37542">
              <w:rPr>
                <w:rFonts w:ascii="Verdana" w:hAnsi="Verdana" w:cs="Arial"/>
                <w:sz w:val="18"/>
                <w:szCs w:val="18"/>
                <w:lang w:val="en-GB"/>
              </w:rPr>
              <w:t>Too early (project just commenced)</w:t>
            </w:r>
          </w:p>
          <w:p w14:paraId="6015F0C4" w14:textId="77777777" w:rsidR="006967D6" w:rsidRPr="007C551A" w:rsidRDefault="006967D6" w:rsidP="00FF48F8">
            <w:pPr>
              <w:rPr>
                <w:rFonts w:ascii="Verdana" w:hAnsi="Verdana" w:cs="Arial"/>
                <w:sz w:val="18"/>
                <w:szCs w:val="18"/>
                <w:lang w:val="en-GB"/>
              </w:rPr>
            </w:pPr>
          </w:p>
        </w:tc>
      </w:tr>
      <w:tr w:rsidR="006967D6" w:rsidRPr="00583874" w14:paraId="5BFAA753" w14:textId="77777777" w:rsidTr="00FF48F8">
        <w:tc>
          <w:tcPr>
            <w:tcW w:w="9214" w:type="dxa"/>
            <w:shd w:val="clear" w:color="auto" w:fill="auto"/>
          </w:tcPr>
          <w:p w14:paraId="731647B7" w14:textId="77777777" w:rsidR="006967D6" w:rsidRPr="007C551A" w:rsidRDefault="006967D6" w:rsidP="00FF48F8">
            <w:pPr>
              <w:rPr>
                <w:rFonts w:ascii="Verdana" w:hAnsi="Verdana" w:cs="Arial"/>
                <w:sz w:val="18"/>
                <w:szCs w:val="18"/>
                <w:u w:val="single"/>
                <w:lang w:val="en-GB"/>
              </w:rPr>
            </w:pPr>
            <w:r w:rsidRPr="007C551A">
              <w:rPr>
                <w:rFonts w:ascii="Verdana" w:hAnsi="Verdana" w:cs="Arial"/>
                <w:sz w:val="18"/>
                <w:szCs w:val="18"/>
                <w:u w:val="single"/>
                <w:lang w:val="en-GB"/>
              </w:rPr>
              <w:t>External reports:</w:t>
            </w:r>
          </w:p>
          <w:p w14:paraId="38CA27CC" w14:textId="77777777" w:rsidR="006967D6" w:rsidRPr="00F37542" w:rsidRDefault="006967D6" w:rsidP="00FF48F8">
            <w:pPr>
              <w:rPr>
                <w:rFonts w:ascii="Verdana" w:hAnsi="Verdana" w:cs="Arial"/>
                <w:sz w:val="18"/>
                <w:szCs w:val="18"/>
                <w:lang w:val="en-GB"/>
              </w:rPr>
            </w:pPr>
            <w:r w:rsidRPr="00F37542">
              <w:rPr>
                <w:rFonts w:ascii="Verdana" w:hAnsi="Verdana" w:cs="Arial"/>
                <w:sz w:val="18"/>
                <w:szCs w:val="18"/>
                <w:lang w:val="en-GB"/>
              </w:rPr>
              <w:t>Too early (project just commenced)</w:t>
            </w:r>
          </w:p>
          <w:p w14:paraId="3E65A1BD" w14:textId="77777777" w:rsidR="006967D6" w:rsidRPr="007C551A" w:rsidRDefault="006967D6" w:rsidP="00FF48F8">
            <w:pPr>
              <w:rPr>
                <w:rFonts w:ascii="Verdana" w:hAnsi="Verdana" w:cs="Arial"/>
                <w:sz w:val="18"/>
                <w:szCs w:val="18"/>
                <w:lang w:val="en-GB"/>
              </w:rPr>
            </w:pPr>
          </w:p>
        </w:tc>
      </w:tr>
      <w:tr w:rsidR="006967D6" w:rsidRPr="00583874" w14:paraId="41F2CA7F" w14:textId="77777777" w:rsidTr="00FF48F8">
        <w:tc>
          <w:tcPr>
            <w:tcW w:w="9214" w:type="dxa"/>
            <w:shd w:val="clear" w:color="auto" w:fill="auto"/>
          </w:tcPr>
          <w:p w14:paraId="39F208EC" w14:textId="77777777" w:rsidR="006967D6" w:rsidRPr="007C551A" w:rsidRDefault="006967D6" w:rsidP="00FF48F8">
            <w:pPr>
              <w:rPr>
                <w:rFonts w:ascii="Verdana" w:hAnsi="Verdana" w:cs="Arial"/>
                <w:sz w:val="18"/>
                <w:szCs w:val="18"/>
                <w:u w:val="single"/>
                <w:lang w:val="en-GB"/>
              </w:rPr>
            </w:pPr>
            <w:r w:rsidRPr="007C551A">
              <w:rPr>
                <w:rFonts w:ascii="Verdana" w:hAnsi="Verdana" w:cs="Arial"/>
                <w:sz w:val="18"/>
                <w:szCs w:val="18"/>
                <w:u w:val="single"/>
                <w:lang w:val="en-GB"/>
              </w:rPr>
              <w:t xml:space="preserve">Articles in professional </w:t>
            </w:r>
            <w:r>
              <w:rPr>
                <w:rFonts w:ascii="Verdana" w:hAnsi="Verdana" w:cs="Arial"/>
                <w:sz w:val="18"/>
                <w:szCs w:val="18"/>
                <w:u w:val="single"/>
                <w:lang w:val="en-GB"/>
              </w:rPr>
              <w:t>journals/</w:t>
            </w:r>
            <w:r w:rsidRPr="007C551A">
              <w:rPr>
                <w:rFonts w:ascii="Verdana" w:hAnsi="Verdana" w:cs="Arial"/>
                <w:sz w:val="18"/>
                <w:szCs w:val="18"/>
                <w:u w:val="single"/>
                <w:lang w:val="en-GB"/>
              </w:rPr>
              <w:t>magazines:</w:t>
            </w:r>
          </w:p>
          <w:p w14:paraId="154D238C" w14:textId="77777777" w:rsidR="006967D6" w:rsidRPr="00F37542" w:rsidRDefault="006967D6" w:rsidP="00FF48F8">
            <w:pPr>
              <w:rPr>
                <w:rFonts w:ascii="Verdana" w:hAnsi="Verdana" w:cs="Arial"/>
                <w:sz w:val="18"/>
                <w:szCs w:val="18"/>
                <w:lang w:val="en-GB"/>
              </w:rPr>
            </w:pPr>
            <w:r w:rsidRPr="00F37542">
              <w:rPr>
                <w:rFonts w:ascii="Verdana" w:hAnsi="Verdana" w:cs="Arial"/>
                <w:sz w:val="18"/>
                <w:szCs w:val="18"/>
                <w:lang w:val="en-GB"/>
              </w:rPr>
              <w:t>Too early (project just commenced)</w:t>
            </w:r>
          </w:p>
          <w:p w14:paraId="4B597538" w14:textId="77777777" w:rsidR="006967D6" w:rsidRPr="007C551A" w:rsidRDefault="006967D6" w:rsidP="00FF48F8">
            <w:pPr>
              <w:rPr>
                <w:rFonts w:ascii="Verdana" w:hAnsi="Verdana" w:cs="Arial"/>
                <w:sz w:val="18"/>
                <w:szCs w:val="18"/>
                <w:lang w:val="en-GB"/>
              </w:rPr>
            </w:pPr>
          </w:p>
        </w:tc>
      </w:tr>
      <w:tr w:rsidR="006967D6" w:rsidRPr="00583874" w14:paraId="70AD55DC" w14:textId="77777777" w:rsidTr="00FF48F8">
        <w:tc>
          <w:tcPr>
            <w:tcW w:w="9214" w:type="dxa"/>
            <w:shd w:val="clear" w:color="auto" w:fill="auto"/>
          </w:tcPr>
          <w:p w14:paraId="1A4F4C38" w14:textId="77777777" w:rsidR="006967D6" w:rsidRPr="007C551A" w:rsidRDefault="006967D6" w:rsidP="00FF48F8">
            <w:pPr>
              <w:rPr>
                <w:rFonts w:ascii="Verdana" w:hAnsi="Verdana" w:cs="Arial"/>
                <w:sz w:val="18"/>
                <w:szCs w:val="18"/>
                <w:u w:val="single"/>
                <w:lang w:val="en-GB"/>
              </w:rPr>
            </w:pPr>
            <w:r>
              <w:rPr>
                <w:rFonts w:ascii="Verdana" w:hAnsi="Verdana" w:cs="Arial"/>
                <w:sz w:val="18"/>
                <w:szCs w:val="18"/>
                <w:u w:val="single"/>
                <w:lang w:val="en-GB"/>
              </w:rPr>
              <w:t>(P</w:t>
            </w:r>
            <w:r w:rsidRPr="007C551A">
              <w:rPr>
                <w:rFonts w:ascii="Verdana" w:hAnsi="Verdana" w:cs="Arial"/>
                <w:sz w:val="18"/>
                <w:szCs w:val="18"/>
                <w:u w:val="single"/>
                <w:lang w:val="en-GB"/>
              </w:rPr>
              <w:t>oster) presentations at workshops, seminars</w:t>
            </w:r>
            <w:r>
              <w:rPr>
                <w:rFonts w:ascii="Verdana" w:hAnsi="Verdana" w:cs="Arial"/>
                <w:sz w:val="18"/>
                <w:szCs w:val="18"/>
                <w:u w:val="single"/>
                <w:lang w:val="en-GB"/>
              </w:rPr>
              <w:t>,</w:t>
            </w:r>
            <w:r w:rsidRPr="007C551A">
              <w:rPr>
                <w:rFonts w:ascii="Verdana" w:hAnsi="Verdana" w:cs="Arial"/>
                <w:sz w:val="18"/>
                <w:szCs w:val="18"/>
                <w:u w:val="single"/>
                <w:lang w:val="en-GB"/>
              </w:rPr>
              <w:t xml:space="preserve"> or symposia. </w:t>
            </w:r>
          </w:p>
          <w:p w14:paraId="6F2BD144" w14:textId="77777777" w:rsidR="006967D6" w:rsidRPr="00F37542" w:rsidRDefault="006967D6" w:rsidP="00FF48F8">
            <w:pPr>
              <w:rPr>
                <w:rFonts w:ascii="Verdana" w:hAnsi="Verdana" w:cs="Arial"/>
                <w:sz w:val="18"/>
                <w:szCs w:val="18"/>
                <w:lang w:val="en-GB"/>
              </w:rPr>
            </w:pPr>
            <w:r w:rsidRPr="00F37542">
              <w:rPr>
                <w:rFonts w:ascii="Verdana" w:hAnsi="Verdana" w:cs="Arial"/>
                <w:sz w:val="18"/>
                <w:szCs w:val="18"/>
                <w:lang w:val="en-GB"/>
              </w:rPr>
              <w:t>Too early (project just commenced)</w:t>
            </w:r>
          </w:p>
          <w:p w14:paraId="7F07FE22" w14:textId="77777777" w:rsidR="006967D6" w:rsidRPr="007C551A" w:rsidRDefault="006967D6" w:rsidP="00FF48F8">
            <w:pPr>
              <w:rPr>
                <w:rFonts w:ascii="Verdana" w:hAnsi="Verdana" w:cs="Arial"/>
                <w:sz w:val="18"/>
                <w:szCs w:val="18"/>
                <w:lang w:val="en-GB"/>
              </w:rPr>
            </w:pPr>
          </w:p>
        </w:tc>
      </w:tr>
      <w:tr w:rsidR="00C50938" w:rsidRPr="00583874" w14:paraId="385AC5EB" w14:textId="77777777" w:rsidTr="00C20BA1">
        <w:tc>
          <w:tcPr>
            <w:tcW w:w="9214" w:type="dxa"/>
            <w:shd w:val="clear" w:color="auto" w:fill="auto"/>
          </w:tcPr>
          <w:p w14:paraId="44C3CE56" w14:textId="77777777" w:rsidR="00C50938" w:rsidRPr="007C551A" w:rsidRDefault="00EF23D5" w:rsidP="004A7A85">
            <w:pPr>
              <w:keepNext/>
              <w:spacing w:before="120"/>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26CF84FF" w14:textId="77777777" w:rsidR="004A7A85" w:rsidRDefault="006967D6" w:rsidP="006967D6">
            <w:pPr>
              <w:rPr>
                <w:rFonts w:ascii="Verdana" w:hAnsi="Verdana" w:cs="Arial"/>
                <w:sz w:val="18"/>
                <w:szCs w:val="18"/>
                <w:lang w:val="en-GB"/>
              </w:rPr>
            </w:pPr>
            <w:r w:rsidRPr="00F37542">
              <w:rPr>
                <w:rFonts w:ascii="Verdana" w:hAnsi="Verdana" w:cs="Arial"/>
                <w:sz w:val="18"/>
                <w:szCs w:val="18"/>
                <w:lang w:val="en-GB"/>
              </w:rPr>
              <w:t>Too early (project just commenced)</w:t>
            </w:r>
          </w:p>
          <w:p w14:paraId="022DF69E" w14:textId="77777777" w:rsidR="006967D6" w:rsidRPr="007C551A" w:rsidRDefault="006967D6" w:rsidP="006967D6">
            <w:pPr>
              <w:rPr>
                <w:rFonts w:ascii="Verdana" w:hAnsi="Verdana" w:cs="Arial"/>
                <w:sz w:val="18"/>
                <w:szCs w:val="18"/>
                <w:lang w:val="en-GB"/>
              </w:rPr>
            </w:pPr>
          </w:p>
        </w:tc>
      </w:tr>
      <w:tr w:rsidR="00C50938" w:rsidRPr="00583874" w14:paraId="1EB654B2" w14:textId="77777777" w:rsidTr="00C20BA1">
        <w:tc>
          <w:tcPr>
            <w:tcW w:w="9214" w:type="dxa"/>
            <w:shd w:val="clear" w:color="auto" w:fill="auto"/>
          </w:tcPr>
          <w:p w14:paraId="0D679CE5" w14:textId="77777777" w:rsidR="00C50938" w:rsidRPr="007C551A" w:rsidRDefault="00EF23D5" w:rsidP="004A7A85">
            <w:pPr>
              <w:spacing w:before="120"/>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5AFAC379" w14:textId="77777777" w:rsidR="004A7A85" w:rsidRDefault="006967D6" w:rsidP="006967D6">
            <w:pPr>
              <w:rPr>
                <w:rFonts w:ascii="Verdana" w:hAnsi="Verdana" w:cs="Arial"/>
                <w:sz w:val="18"/>
                <w:szCs w:val="18"/>
                <w:lang w:val="en-GB"/>
              </w:rPr>
            </w:pPr>
            <w:r w:rsidRPr="00F37542">
              <w:rPr>
                <w:rFonts w:ascii="Verdana" w:hAnsi="Verdana" w:cs="Arial"/>
                <w:sz w:val="18"/>
                <w:szCs w:val="18"/>
                <w:lang w:val="en-GB"/>
              </w:rPr>
              <w:t>Too early (project just commenced)</w:t>
            </w:r>
          </w:p>
          <w:p w14:paraId="6129E155" w14:textId="77777777" w:rsidR="006967D6" w:rsidRPr="007C551A" w:rsidRDefault="006967D6" w:rsidP="006967D6">
            <w:pPr>
              <w:rPr>
                <w:rFonts w:ascii="Verdana" w:hAnsi="Verdana" w:cs="Arial"/>
                <w:sz w:val="18"/>
                <w:szCs w:val="18"/>
                <w:u w:val="single"/>
                <w:lang w:val="en-GB"/>
              </w:rPr>
            </w:pPr>
          </w:p>
        </w:tc>
      </w:tr>
    </w:tbl>
    <w:p w14:paraId="53DBE9D5" w14:textId="77777777" w:rsidR="004877A0" w:rsidRPr="007C551A" w:rsidRDefault="004877A0" w:rsidP="003D5216">
      <w:pPr>
        <w:rPr>
          <w:rFonts w:ascii="Verdana" w:hAnsi="Verdana" w:cs="Arial"/>
          <w:sz w:val="18"/>
          <w:szCs w:val="18"/>
          <w:lang w:val="en-GB"/>
        </w:rPr>
      </w:pPr>
    </w:p>
    <w:bookmarkEnd w:id="6"/>
    <w:p w14:paraId="36A680EC" w14:textId="77777777" w:rsidR="00B406BC" w:rsidRPr="007C551A" w:rsidRDefault="00B406BC" w:rsidP="00804088">
      <w:pPr>
        <w:rPr>
          <w:rFonts w:ascii="Verdana" w:hAnsi="Verdana"/>
          <w:lang w:val="en-GB"/>
        </w:rPr>
      </w:pPr>
    </w:p>
    <w:sectPr w:rsidR="00B406BC"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0CC77" w14:textId="77777777" w:rsidR="00E60A02" w:rsidRDefault="00E60A02">
      <w:r>
        <w:separator/>
      </w:r>
    </w:p>
  </w:endnote>
  <w:endnote w:type="continuationSeparator" w:id="0">
    <w:p w14:paraId="49A06B9E" w14:textId="77777777" w:rsidR="00E60A02" w:rsidRDefault="00E60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7DD8C" w14:textId="77777777" w:rsidR="00E60A02" w:rsidRDefault="00E60A02">
      <w:r>
        <w:separator/>
      </w:r>
    </w:p>
  </w:footnote>
  <w:footnote w:type="continuationSeparator" w:id="0">
    <w:p w14:paraId="4BCEFDF0" w14:textId="77777777" w:rsidR="00E60A02" w:rsidRDefault="00E60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5ED00E25"/>
    <w:multiLevelType w:val="hybridMultilevel"/>
    <w:tmpl w:val="902EC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6"/>
  </w:num>
  <w:num w:numId="4">
    <w:abstractNumId w:val="7"/>
  </w:num>
  <w:num w:numId="5">
    <w:abstractNumId w:val="18"/>
  </w:num>
  <w:num w:numId="6">
    <w:abstractNumId w:val="16"/>
  </w:num>
  <w:num w:numId="7">
    <w:abstractNumId w:val="8"/>
  </w:num>
  <w:num w:numId="8">
    <w:abstractNumId w:val="2"/>
  </w:num>
  <w:num w:numId="9">
    <w:abstractNumId w:val="10"/>
  </w:num>
  <w:num w:numId="10">
    <w:abstractNumId w:val="0"/>
  </w:num>
  <w:num w:numId="11">
    <w:abstractNumId w:val="9"/>
  </w:num>
  <w:num w:numId="12">
    <w:abstractNumId w:val="3"/>
  </w:num>
  <w:num w:numId="13">
    <w:abstractNumId w:val="14"/>
  </w:num>
  <w:num w:numId="14">
    <w:abstractNumId w:val="11"/>
  </w:num>
  <w:num w:numId="15">
    <w:abstractNumId w:val="4"/>
  </w:num>
  <w:num w:numId="16">
    <w:abstractNumId w:val="15"/>
  </w:num>
  <w:num w:numId="17">
    <w:abstractNumId w:val="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2800"/>
    <w:rsid w:val="00007C68"/>
    <w:rsid w:val="00010369"/>
    <w:rsid w:val="0001280A"/>
    <w:rsid w:val="00020D2F"/>
    <w:rsid w:val="00026489"/>
    <w:rsid w:val="000441F5"/>
    <w:rsid w:val="00055A94"/>
    <w:rsid w:val="00063583"/>
    <w:rsid w:val="000734E0"/>
    <w:rsid w:val="0008124E"/>
    <w:rsid w:val="00084783"/>
    <w:rsid w:val="000B15FC"/>
    <w:rsid w:val="000B4EE7"/>
    <w:rsid w:val="000D0050"/>
    <w:rsid w:val="000D700A"/>
    <w:rsid w:val="00104650"/>
    <w:rsid w:val="00111FEC"/>
    <w:rsid w:val="00126FEE"/>
    <w:rsid w:val="0013519B"/>
    <w:rsid w:val="00140695"/>
    <w:rsid w:val="00143BF4"/>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D28C7"/>
    <w:rsid w:val="002D6B68"/>
    <w:rsid w:val="002F0D60"/>
    <w:rsid w:val="002F6082"/>
    <w:rsid w:val="00306D8F"/>
    <w:rsid w:val="003275E4"/>
    <w:rsid w:val="00347768"/>
    <w:rsid w:val="00361BED"/>
    <w:rsid w:val="003735C2"/>
    <w:rsid w:val="003817DA"/>
    <w:rsid w:val="00382E67"/>
    <w:rsid w:val="003A34E5"/>
    <w:rsid w:val="003A7D79"/>
    <w:rsid w:val="003C1C97"/>
    <w:rsid w:val="003C23F9"/>
    <w:rsid w:val="003C5F9D"/>
    <w:rsid w:val="003D2C57"/>
    <w:rsid w:val="003D5216"/>
    <w:rsid w:val="003F680E"/>
    <w:rsid w:val="00424B1F"/>
    <w:rsid w:val="004414CE"/>
    <w:rsid w:val="0045083A"/>
    <w:rsid w:val="00460535"/>
    <w:rsid w:val="004877A0"/>
    <w:rsid w:val="004943F6"/>
    <w:rsid w:val="004977B1"/>
    <w:rsid w:val="004A7A85"/>
    <w:rsid w:val="004B51C2"/>
    <w:rsid w:val="004C59CD"/>
    <w:rsid w:val="004D2FCA"/>
    <w:rsid w:val="004D3DC6"/>
    <w:rsid w:val="004D7880"/>
    <w:rsid w:val="00502949"/>
    <w:rsid w:val="00516F00"/>
    <w:rsid w:val="0052278C"/>
    <w:rsid w:val="00523F64"/>
    <w:rsid w:val="005356A9"/>
    <w:rsid w:val="00540F85"/>
    <w:rsid w:val="00543A4D"/>
    <w:rsid w:val="0056098D"/>
    <w:rsid w:val="0056706A"/>
    <w:rsid w:val="005712D3"/>
    <w:rsid w:val="00573F99"/>
    <w:rsid w:val="005749D9"/>
    <w:rsid w:val="00583874"/>
    <w:rsid w:val="005A120E"/>
    <w:rsid w:val="005A4F46"/>
    <w:rsid w:val="005C41E3"/>
    <w:rsid w:val="005D0B10"/>
    <w:rsid w:val="005D5BBF"/>
    <w:rsid w:val="005E57D5"/>
    <w:rsid w:val="005F3375"/>
    <w:rsid w:val="00612E5A"/>
    <w:rsid w:val="00615D24"/>
    <w:rsid w:val="0066052C"/>
    <w:rsid w:val="00692ED1"/>
    <w:rsid w:val="006967D6"/>
    <w:rsid w:val="006A073E"/>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9563F"/>
    <w:rsid w:val="007B6CB4"/>
    <w:rsid w:val="007C551A"/>
    <w:rsid w:val="007C70E9"/>
    <w:rsid w:val="007D657C"/>
    <w:rsid w:val="007D73E1"/>
    <w:rsid w:val="007E4503"/>
    <w:rsid w:val="007E5059"/>
    <w:rsid w:val="007E5A98"/>
    <w:rsid w:val="00804088"/>
    <w:rsid w:val="0081352C"/>
    <w:rsid w:val="00823B51"/>
    <w:rsid w:val="00831AF6"/>
    <w:rsid w:val="00831D59"/>
    <w:rsid w:val="00850776"/>
    <w:rsid w:val="0085616F"/>
    <w:rsid w:val="00863C8F"/>
    <w:rsid w:val="00874A36"/>
    <w:rsid w:val="00884DA6"/>
    <w:rsid w:val="008A1783"/>
    <w:rsid w:val="008A4612"/>
    <w:rsid w:val="008C2AE7"/>
    <w:rsid w:val="008C7C19"/>
    <w:rsid w:val="008D355E"/>
    <w:rsid w:val="008D7DC9"/>
    <w:rsid w:val="008F026F"/>
    <w:rsid w:val="008F55CD"/>
    <w:rsid w:val="008F762A"/>
    <w:rsid w:val="00900657"/>
    <w:rsid w:val="0090149F"/>
    <w:rsid w:val="009177B5"/>
    <w:rsid w:val="00940B48"/>
    <w:rsid w:val="009D1952"/>
    <w:rsid w:val="009E159A"/>
    <w:rsid w:val="009F5F7D"/>
    <w:rsid w:val="00A22306"/>
    <w:rsid w:val="00A32104"/>
    <w:rsid w:val="00A37B12"/>
    <w:rsid w:val="00A460B1"/>
    <w:rsid w:val="00A55CBB"/>
    <w:rsid w:val="00A61ABC"/>
    <w:rsid w:val="00A61D56"/>
    <w:rsid w:val="00A662C3"/>
    <w:rsid w:val="00A90117"/>
    <w:rsid w:val="00A94581"/>
    <w:rsid w:val="00AA078F"/>
    <w:rsid w:val="00AB2C65"/>
    <w:rsid w:val="00AB5248"/>
    <w:rsid w:val="00AE512D"/>
    <w:rsid w:val="00AF068A"/>
    <w:rsid w:val="00B12917"/>
    <w:rsid w:val="00B153FB"/>
    <w:rsid w:val="00B20E08"/>
    <w:rsid w:val="00B22B61"/>
    <w:rsid w:val="00B406BC"/>
    <w:rsid w:val="00B52ABC"/>
    <w:rsid w:val="00B619A6"/>
    <w:rsid w:val="00B64103"/>
    <w:rsid w:val="00B75D93"/>
    <w:rsid w:val="00B949B8"/>
    <w:rsid w:val="00B97B43"/>
    <w:rsid w:val="00BA1960"/>
    <w:rsid w:val="00BB4922"/>
    <w:rsid w:val="00BC6F40"/>
    <w:rsid w:val="00BC7E22"/>
    <w:rsid w:val="00BF0664"/>
    <w:rsid w:val="00BF2228"/>
    <w:rsid w:val="00C0418A"/>
    <w:rsid w:val="00C06AD8"/>
    <w:rsid w:val="00C20BA1"/>
    <w:rsid w:val="00C215CF"/>
    <w:rsid w:val="00C21F9A"/>
    <w:rsid w:val="00C31744"/>
    <w:rsid w:val="00C37573"/>
    <w:rsid w:val="00C50938"/>
    <w:rsid w:val="00C725E8"/>
    <w:rsid w:val="00C829E2"/>
    <w:rsid w:val="00C849C2"/>
    <w:rsid w:val="00CB1408"/>
    <w:rsid w:val="00CB731D"/>
    <w:rsid w:val="00CC01F2"/>
    <w:rsid w:val="00CC5708"/>
    <w:rsid w:val="00CD24DC"/>
    <w:rsid w:val="00D117D9"/>
    <w:rsid w:val="00D20527"/>
    <w:rsid w:val="00D20B07"/>
    <w:rsid w:val="00D31C69"/>
    <w:rsid w:val="00D73730"/>
    <w:rsid w:val="00D9283F"/>
    <w:rsid w:val="00D93FB0"/>
    <w:rsid w:val="00DB2277"/>
    <w:rsid w:val="00DD16A3"/>
    <w:rsid w:val="00DD207A"/>
    <w:rsid w:val="00DE6481"/>
    <w:rsid w:val="00DF1DB7"/>
    <w:rsid w:val="00DF28E2"/>
    <w:rsid w:val="00DF46E8"/>
    <w:rsid w:val="00E0706A"/>
    <w:rsid w:val="00E13164"/>
    <w:rsid w:val="00E15230"/>
    <w:rsid w:val="00E17989"/>
    <w:rsid w:val="00E30BF1"/>
    <w:rsid w:val="00E40683"/>
    <w:rsid w:val="00E41F9B"/>
    <w:rsid w:val="00E4320F"/>
    <w:rsid w:val="00E47030"/>
    <w:rsid w:val="00E60A02"/>
    <w:rsid w:val="00E7561B"/>
    <w:rsid w:val="00E77340"/>
    <w:rsid w:val="00EB589E"/>
    <w:rsid w:val="00ED708C"/>
    <w:rsid w:val="00ED7225"/>
    <w:rsid w:val="00EF23D5"/>
    <w:rsid w:val="00EF340B"/>
    <w:rsid w:val="00F13166"/>
    <w:rsid w:val="00F15ABF"/>
    <w:rsid w:val="00F21773"/>
    <w:rsid w:val="00F23B87"/>
    <w:rsid w:val="00F45386"/>
    <w:rsid w:val="00F53011"/>
    <w:rsid w:val="00F6124B"/>
    <w:rsid w:val="00F80983"/>
    <w:rsid w:val="00FA4086"/>
    <w:rsid w:val="00FB3244"/>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83FD0"/>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UnresolvedMention1">
    <w:name w:val="Unresolved Mention1"/>
    <w:basedOn w:val="Standaardalinea-lettertype"/>
    <w:uiPriority w:val="99"/>
    <w:semiHidden/>
    <w:unhideWhenUsed/>
    <w:rsid w:val="00E17989"/>
    <w:rPr>
      <w:color w:val="808080"/>
      <w:shd w:val="clear" w:color="auto" w:fill="E6E6E6"/>
    </w:rPr>
  </w:style>
  <w:style w:type="paragraph" w:styleId="Lijstalinea">
    <w:name w:val="List Paragraph"/>
    <w:basedOn w:val="Standaard"/>
    <w:uiPriority w:val="34"/>
    <w:qFormat/>
    <w:rsid w:val="0079563F"/>
    <w:pPr>
      <w:ind w:left="720"/>
      <w:contextualSpacing/>
    </w:pPr>
  </w:style>
  <w:style w:type="character" w:styleId="GevolgdeHyperlink">
    <w:name w:val="FollowedHyperlink"/>
    <w:basedOn w:val="Standaardalinea-lettertype"/>
    <w:rsid w:val="00C72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que.vingerhoeds@wu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ur.nl/nl/Onderzoek-Resultaten/Onderzoeksprojecten-LNV/Expertisegebieden/kennisonline/Making-use-of-flavours-to-increase-consumer-acceptance-of-novel-healthy-food-products.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kaneko@kikkoma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BE421-2BFE-4738-81C8-8DEB44047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4.xml><?xml version="1.0" encoding="utf-8"?>
<ds:datastoreItem xmlns:ds="http://schemas.openxmlformats.org/officeDocument/2006/customXml" ds:itemID="{BDA232E6-CD6B-4F69-BD27-6E7ACF5A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4730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5578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6</cp:revision>
  <cp:lastPrinted>2018-11-29T13:20:00Z</cp:lastPrinted>
  <dcterms:created xsi:type="dcterms:W3CDTF">2020-02-10T14:04:00Z</dcterms:created>
  <dcterms:modified xsi:type="dcterms:W3CDTF">2020-05-01T13:01:00Z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