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675CADD" w14:textId="67CC2501" w:rsidR="00BF2228" w:rsidRPr="007C551A" w:rsidRDefault="00BF2228" w:rsidP="00B75D93">
      <w:pPr>
        <w:rPr>
          <w:rFonts w:ascii="Verdana" w:hAnsi="Verdana" w:cs="Arial"/>
          <w:b/>
          <w:sz w:val="18"/>
          <w:szCs w:val="18"/>
          <w:lang w:val="en-GB"/>
        </w:rPr>
      </w:pPr>
    </w:p>
    <w:p w14:paraId="2FF46D9B" w14:textId="77777777" w:rsidR="00BF2228" w:rsidRPr="007C551A" w:rsidRDefault="00BF2228" w:rsidP="00B75D93">
      <w:pPr>
        <w:rPr>
          <w:rFonts w:ascii="Verdana" w:hAnsi="Verdana" w:cs="Arial"/>
          <w:b/>
          <w:sz w:val="18"/>
          <w:szCs w:val="18"/>
          <w:lang w:val="en-GB"/>
        </w:rPr>
      </w:pPr>
    </w:p>
    <w:p w14:paraId="2C8F078F" w14:textId="77777777" w:rsidR="00111FEC" w:rsidRPr="007C551A" w:rsidRDefault="00111FEC" w:rsidP="0008124E">
      <w:pPr>
        <w:rPr>
          <w:rFonts w:ascii="Verdana" w:hAnsi="Verdana" w:cs="Arial"/>
          <w:b/>
          <w:lang w:val="en-GB"/>
        </w:rPr>
      </w:pPr>
      <w:bookmarkStart w:id="1" w:name="_GoBack"/>
      <w:bookmarkEnd w:id="1"/>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34E2351A" w:rsidR="00C21F9A" w:rsidRPr="007C551A" w:rsidRDefault="00DB0BA4" w:rsidP="00B75D93">
            <w:pPr>
              <w:rPr>
                <w:rFonts w:ascii="Verdana" w:hAnsi="Verdana" w:cs="Arial"/>
                <w:b/>
                <w:sz w:val="18"/>
                <w:szCs w:val="18"/>
                <w:lang w:val="en-GB"/>
              </w:rPr>
            </w:pPr>
            <w:r>
              <w:rPr>
                <w:rFonts w:ascii="Verdana" w:hAnsi="Verdana" w:cs="Arial"/>
                <w:sz w:val="18"/>
                <w:szCs w:val="18"/>
              </w:rPr>
              <w:t>DFI-AF-18006 (</w:t>
            </w:r>
            <w:r w:rsidR="00593EDA">
              <w:rPr>
                <w:rFonts w:ascii="Verdana" w:hAnsi="Verdana" w:cs="Arial"/>
                <w:sz w:val="18"/>
                <w:szCs w:val="18"/>
              </w:rPr>
              <w:t>AF-17026</w:t>
            </w:r>
            <w:r>
              <w:rPr>
                <w:rFonts w:ascii="Verdana" w:hAnsi="Verdana" w:cs="Arial"/>
                <w:sz w:val="18"/>
                <w:szCs w:val="18"/>
              </w:rPr>
              <w:t>)</w:t>
            </w:r>
          </w:p>
        </w:tc>
      </w:tr>
      <w:tr w:rsidR="00C21F9A" w:rsidRPr="005807E1"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06B941D7" w:rsidR="00C21F9A" w:rsidRPr="00DB0BA4" w:rsidRDefault="00593EDA" w:rsidP="00B75D93">
            <w:pPr>
              <w:rPr>
                <w:rFonts w:ascii="Verdana" w:hAnsi="Verdana"/>
                <w:lang w:val="en-US"/>
              </w:rPr>
            </w:pPr>
            <w:r w:rsidRPr="00593EDA">
              <w:rPr>
                <w:rFonts w:ascii="Verdana" w:hAnsi="Verdana"/>
                <w:bCs/>
                <w:sz w:val="17"/>
                <w:szCs w:val="17"/>
                <w:lang w:val="en-GB"/>
              </w:rPr>
              <w:t>How low can you go: Consumer methodology and strategies for maintaining sensory quality of novel healthy foods.</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77777777" w:rsidR="00C21F9A" w:rsidRPr="007C551A" w:rsidRDefault="00C21F9A" w:rsidP="00B75D93">
            <w:pPr>
              <w:rPr>
                <w:rFonts w:ascii="Verdana" w:hAnsi="Verdana" w:cs="Arial"/>
                <w:b/>
                <w:sz w:val="18"/>
                <w:szCs w:val="18"/>
                <w:lang w:val="en-GB"/>
              </w:rPr>
            </w:pPr>
          </w:p>
        </w:tc>
      </w:tr>
      <w:tr w:rsidR="00593EDA" w:rsidRPr="005807E1" w14:paraId="48B7F1FA" w14:textId="77777777" w:rsidTr="00126FEE">
        <w:tc>
          <w:tcPr>
            <w:tcW w:w="3397" w:type="dxa"/>
            <w:shd w:val="clear" w:color="auto" w:fill="auto"/>
          </w:tcPr>
          <w:p w14:paraId="08EEC657" w14:textId="77777777" w:rsidR="00593EDA" w:rsidRPr="007C551A" w:rsidRDefault="00593EDA" w:rsidP="00593EDA">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2BF05FD6" w:rsidR="00593EDA" w:rsidRPr="007C551A" w:rsidRDefault="00593EDA" w:rsidP="00593EDA">
            <w:pPr>
              <w:rPr>
                <w:rFonts w:ascii="Verdana" w:hAnsi="Verdana" w:cs="Arial"/>
                <w:b/>
                <w:sz w:val="18"/>
                <w:szCs w:val="18"/>
                <w:lang w:val="en-GB"/>
              </w:rPr>
            </w:pPr>
            <w:r>
              <w:rPr>
                <w:rFonts w:ascii="Verdana" w:hAnsi="Verdana" w:cs="Arial"/>
                <w:sz w:val="18"/>
                <w:szCs w:val="18"/>
                <w:lang w:val="en-GB"/>
              </w:rPr>
              <w:t>Wageningen Food and Biobased Research</w:t>
            </w:r>
          </w:p>
        </w:tc>
      </w:tr>
      <w:tr w:rsidR="00593EDA" w:rsidRPr="005807E1" w14:paraId="688C64E0" w14:textId="77777777" w:rsidTr="00126FEE">
        <w:tc>
          <w:tcPr>
            <w:tcW w:w="3397" w:type="dxa"/>
            <w:shd w:val="clear" w:color="auto" w:fill="auto"/>
          </w:tcPr>
          <w:p w14:paraId="53CADCC2" w14:textId="77777777" w:rsidR="00593EDA" w:rsidRPr="007C551A" w:rsidRDefault="00593EDA" w:rsidP="00593EDA">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2883EF9F" w14:textId="3F996537" w:rsidR="00593EDA" w:rsidRPr="007C551A" w:rsidRDefault="00593EDA" w:rsidP="00593EDA">
            <w:pPr>
              <w:rPr>
                <w:rFonts w:ascii="Verdana" w:hAnsi="Verdana" w:cs="Arial"/>
                <w:b/>
                <w:sz w:val="18"/>
                <w:szCs w:val="18"/>
                <w:lang w:val="en-GB"/>
              </w:rPr>
            </w:pPr>
            <w:r w:rsidRPr="00CD7095">
              <w:rPr>
                <w:rFonts w:ascii="Verdana" w:hAnsi="Verdana" w:cs="Arial"/>
                <w:sz w:val="18"/>
                <w:szCs w:val="18"/>
                <w:lang w:val="en-GB"/>
              </w:rPr>
              <w:t>Marcel Meinders</w:t>
            </w:r>
            <w:r w:rsidRPr="00CD7095">
              <w:rPr>
                <w:rFonts w:ascii="Verdana" w:hAnsi="Verdana" w:cs="Arial"/>
                <w:sz w:val="18"/>
                <w:szCs w:val="18"/>
                <w:lang w:val="en-GB"/>
              </w:rPr>
              <w:br/>
              <w:t>marcel.meinders@wur.nl</w:t>
            </w:r>
          </w:p>
        </w:tc>
      </w:tr>
      <w:tr w:rsidR="00593EDA" w:rsidRPr="0052278C" w14:paraId="180623A9" w14:textId="77777777" w:rsidTr="00126FEE">
        <w:tc>
          <w:tcPr>
            <w:tcW w:w="3397" w:type="dxa"/>
            <w:shd w:val="clear" w:color="auto" w:fill="auto"/>
          </w:tcPr>
          <w:p w14:paraId="6D06D577" w14:textId="77777777" w:rsidR="00593EDA" w:rsidRPr="007C551A" w:rsidRDefault="00593EDA" w:rsidP="00593EDA">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7ACCCBF7" w14:textId="77777777" w:rsidR="00593EDA" w:rsidRPr="00ED4103" w:rsidRDefault="00593EDA" w:rsidP="00593EDA">
            <w:pPr>
              <w:rPr>
                <w:rFonts w:ascii="Verdana" w:hAnsi="Verdana" w:cs="Arial"/>
                <w:sz w:val="18"/>
                <w:szCs w:val="18"/>
              </w:rPr>
            </w:pPr>
            <w:r w:rsidRPr="00ED4103">
              <w:rPr>
                <w:rFonts w:ascii="Verdana" w:hAnsi="Verdana" w:cs="Arial"/>
                <w:sz w:val="18"/>
                <w:szCs w:val="18"/>
              </w:rPr>
              <w:t xml:space="preserve">Christien </w:t>
            </w:r>
            <w:r>
              <w:rPr>
                <w:rFonts w:ascii="Verdana" w:hAnsi="Verdana" w:cs="Arial"/>
                <w:sz w:val="18"/>
                <w:szCs w:val="18"/>
              </w:rPr>
              <w:t>van Beusekom (C</w:t>
            </w:r>
            <w:r w:rsidRPr="00ED4103">
              <w:rPr>
                <w:rFonts w:ascii="Verdana" w:hAnsi="Verdana" w:cs="Arial"/>
                <w:sz w:val="18"/>
                <w:szCs w:val="18"/>
              </w:rPr>
              <w:t xml:space="preserve">risp </w:t>
            </w:r>
            <w:proofErr w:type="spellStart"/>
            <w:r w:rsidRPr="00ED4103">
              <w:rPr>
                <w:rFonts w:ascii="Verdana" w:hAnsi="Verdana" w:cs="Arial"/>
                <w:sz w:val="18"/>
                <w:szCs w:val="18"/>
              </w:rPr>
              <w:t>Sensation</w:t>
            </w:r>
            <w:proofErr w:type="spellEnd"/>
            <w:r w:rsidRPr="00ED4103">
              <w:rPr>
                <w:rFonts w:ascii="Verdana" w:hAnsi="Verdana" w:cs="Arial"/>
                <w:sz w:val="18"/>
                <w:szCs w:val="18"/>
              </w:rPr>
              <w:t>)</w:t>
            </w:r>
          </w:p>
          <w:p w14:paraId="3A382C3E" w14:textId="1DB9AC88" w:rsidR="00593EDA" w:rsidRPr="007C551A" w:rsidRDefault="00593EDA" w:rsidP="00593EDA">
            <w:pPr>
              <w:rPr>
                <w:rFonts w:ascii="Verdana" w:hAnsi="Verdana" w:cs="Arial"/>
                <w:b/>
                <w:sz w:val="18"/>
                <w:szCs w:val="18"/>
                <w:lang w:val="en-GB"/>
              </w:rPr>
            </w:pPr>
            <w:r w:rsidRPr="00ED4103">
              <w:rPr>
                <w:rFonts w:ascii="Verdana" w:hAnsi="Verdana" w:cs="Arial"/>
                <w:sz w:val="18"/>
                <w:szCs w:val="18"/>
                <w:lang w:val="en-GB"/>
              </w:rPr>
              <w:t xml:space="preserve">Javier Ignacio </w:t>
            </w:r>
            <w:proofErr w:type="spellStart"/>
            <w:r w:rsidRPr="00ED4103">
              <w:rPr>
                <w:rFonts w:ascii="Verdana" w:hAnsi="Verdana" w:cs="Arial"/>
                <w:sz w:val="18"/>
                <w:szCs w:val="18"/>
                <w:lang w:val="en-GB"/>
              </w:rPr>
              <w:t>Sáinz</w:t>
            </w:r>
            <w:proofErr w:type="spellEnd"/>
            <w:r w:rsidRPr="00ED4103">
              <w:rPr>
                <w:rFonts w:ascii="Verdana" w:hAnsi="Verdana" w:cs="Arial"/>
                <w:sz w:val="18"/>
                <w:szCs w:val="18"/>
                <w:lang w:val="en-GB"/>
              </w:rPr>
              <w:t xml:space="preserve"> Lobo</w:t>
            </w:r>
            <w:r>
              <w:rPr>
                <w:rFonts w:ascii="Verdana" w:hAnsi="Verdana" w:cs="Arial"/>
                <w:sz w:val="18"/>
                <w:szCs w:val="18"/>
                <w:lang w:val="en-GB"/>
              </w:rPr>
              <w:t xml:space="preserve"> (</w:t>
            </w:r>
            <w:proofErr w:type="spellStart"/>
            <w:r>
              <w:rPr>
                <w:rFonts w:ascii="Verdana" w:hAnsi="Verdana" w:cs="Arial"/>
                <w:sz w:val="18"/>
                <w:szCs w:val="18"/>
                <w:lang w:val="en-GB"/>
              </w:rPr>
              <w:t>Prodalysa</w:t>
            </w:r>
            <w:proofErr w:type="spellEnd"/>
            <w:r>
              <w:rPr>
                <w:rFonts w:ascii="Verdana" w:hAnsi="Verdana" w:cs="Arial"/>
                <w:sz w:val="18"/>
                <w:szCs w:val="18"/>
                <w:lang w:val="en-GB"/>
              </w:rPr>
              <w:t>)</w:t>
            </w:r>
          </w:p>
        </w:tc>
      </w:tr>
      <w:tr w:rsidR="00593EDA" w:rsidRPr="005807E1" w14:paraId="31594E57" w14:textId="77777777" w:rsidTr="00126FEE">
        <w:tc>
          <w:tcPr>
            <w:tcW w:w="3397" w:type="dxa"/>
            <w:shd w:val="clear" w:color="auto" w:fill="auto"/>
          </w:tcPr>
          <w:p w14:paraId="3E92DBC4" w14:textId="5ECC9A69" w:rsidR="00593EDA" w:rsidRPr="007C551A" w:rsidRDefault="00593EDA" w:rsidP="00593EDA">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roject-website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52421C70" w14:textId="3E79A8F5" w:rsidR="00593EDA" w:rsidRDefault="00185E16" w:rsidP="00593EDA">
            <w:pPr>
              <w:rPr>
                <w:rFonts w:ascii="Verdana" w:hAnsi="Verdana" w:cs="Arial"/>
                <w:b/>
                <w:sz w:val="18"/>
                <w:szCs w:val="18"/>
                <w:lang w:val="en-GB"/>
              </w:rPr>
            </w:pPr>
            <w:hyperlink r:id="rId13" w:history="1">
              <w:r w:rsidR="009F54D2" w:rsidRPr="00492448">
                <w:rPr>
                  <w:rStyle w:val="Hyperlink"/>
                  <w:rFonts w:ascii="Verdana" w:hAnsi="Verdana" w:cs="Arial"/>
                  <w:b/>
                  <w:sz w:val="18"/>
                  <w:szCs w:val="18"/>
                  <w:lang w:val="en-GB"/>
                </w:rPr>
                <w:t>https://www.wur.nl/nl/Onderzoek-Resultaten/Onderzoeksprojecten-LNV/Expertisegebieden/kennisonline/How-low-can-you-go-1.htm</w:t>
              </w:r>
            </w:hyperlink>
          </w:p>
          <w:p w14:paraId="2305D216" w14:textId="7D9B84C9" w:rsidR="009F54D2" w:rsidRPr="007C551A" w:rsidRDefault="009F54D2" w:rsidP="00593EDA">
            <w:pPr>
              <w:rPr>
                <w:rFonts w:ascii="Verdana" w:hAnsi="Verdana" w:cs="Arial"/>
                <w:b/>
                <w:sz w:val="18"/>
                <w:szCs w:val="18"/>
                <w:lang w:val="en-GB"/>
              </w:rPr>
            </w:pPr>
          </w:p>
        </w:tc>
      </w:tr>
      <w:tr w:rsidR="00593EDA" w:rsidRPr="007C551A" w14:paraId="1299C820" w14:textId="77777777" w:rsidTr="00126FEE">
        <w:tc>
          <w:tcPr>
            <w:tcW w:w="3397" w:type="dxa"/>
            <w:shd w:val="clear" w:color="auto" w:fill="auto"/>
          </w:tcPr>
          <w:p w14:paraId="4A1F29DC" w14:textId="6A4C965E" w:rsidR="00593EDA" w:rsidRPr="007C551A" w:rsidRDefault="00593EDA" w:rsidP="00593EDA">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74FC0FE1" w:rsidR="00593EDA" w:rsidRPr="007C551A" w:rsidRDefault="00593EDA" w:rsidP="00593EDA">
            <w:pPr>
              <w:rPr>
                <w:rFonts w:ascii="Verdana" w:hAnsi="Verdana" w:cs="Arial"/>
                <w:b/>
                <w:sz w:val="18"/>
                <w:szCs w:val="18"/>
                <w:lang w:val="en-GB"/>
              </w:rPr>
            </w:pPr>
            <w:r>
              <w:rPr>
                <w:rFonts w:ascii="Verdana" w:hAnsi="Verdana" w:cs="Arial"/>
                <w:sz w:val="18"/>
                <w:szCs w:val="18"/>
              </w:rPr>
              <w:t>1-1-2018</w:t>
            </w:r>
          </w:p>
        </w:tc>
      </w:tr>
      <w:tr w:rsidR="00593EDA" w:rsidRPr="007C551A" w14:paraId="14D97F02" w14:textId="77777777" w:rsidTr="00126FEE">
        <w:tc>
          <w:tcPr>
            <w:tcW w:w="3397" w:type="dxa"/>
            <w:shd w:val="clear" w:color="auto" w:fill="auto"/>
          </w:tcPr>
          <w:p w14:paraId="309F40A7" w14:textId="17318764" w:rsidR="00593EDA" w:rsidRPr="007C551A" w:rsidRDefault="00593EDA" w:rsidP="00593EDA">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date</w:t>
            </w:r>
          </w:p>
        </w:tc>
        <w:tc>
          <w:tcPr>
            <w:tcW w:w="5663" w:type="dxa"/>
            <w:shd w:val="clear" w:color="auto" w:fill="auto"/>
          </w:tcPr>
          <w:p w14:paraId="68801604" w14:textId="04FA264D" w:rsidR="00593EDA" w:rsidRPr="007C551A" w:rsidRDefault="00593EDA" w:rsidP="00593EDA">
            <w:pPr>
              <w:rPr>
                <w:rFonts w:ascii="Verdana" w:hAnsi="Verdana" w:cs="Arial"/>
                <w:b/>
                <w:sz w:val="18"/>
                <w:szCs w:val="18"/>
                <w:lang w:val="en-GB"/>
              </w:rPr>
            </w:pPr>
            <w:r>
              <w:rPr>
                <w:rFonts w:ascii="Verdana" w:hAnsi="Verdana" w:cs="Arial"/>
                <w:sz w:val="18"/>
                <w:szCs w:val="18"/>
              </w:rPr>
              <w:t>31-10-2021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57CB414D" w14:textId="77777777" w:rsidR="00593EDA" w:rsidRDefault="00593EDA" w:rsidP="007543B9">
            <w:pPr>
              <w:rPr>
                <w:rFonts w:ascii="Verdana" w:hAnsi="Verdana"/>
                <w:sz w:val="18"/>
                <w:szCs w:val="18"/>
                <w:lang w:val="en-GB"/>
              </w:rPr>
            </w:pPr>
          </w:p>
          <w:p w14:paraId="7CE864D5" w14:textId="2E002D01" w:rsidR="00D93FB0" w:rsidRPr="007C551A" w:rsidRDefault="00D20527" w:rsidP="007543B9">
            <w:pPr>
              <w:rPr>
                <w:rFonts w:ascii="Verdana" w:hAnsi="Verdana"/>
                <w:sz w:val="18"/>
                <w:szCs w:val="18"/>
                <w:lang w:val="en-GB"/>
              </w:rPr>
            </w:pPr>
            <w:r w:rsidRPr="007C551A">
              <w:rPr>
                <w:rFonts w:ascii="Verdana" w:hAnsi="Verdana"/>
                <w:sz w:val="18"/>
                <w:szCs w:val="18"/>
                <w:lang w:val="en-GB"/>
              </w:rPr>
              <w:t>Approved</w:t>
            </w:r>
          </w:p>
          <w:p w14:paraId="7A713A7C" w14:textId="330A57A1" w:rsidR="00D93FB0" w:rsidRPr="007C551A" w:rsidRDefault="00D93FB0" w:rsidP="007543B9">
            <w:pPr>
              <w:rPr>
                <w:rFonts w:ascii="Verdana" w:hAnsi="Verdana" w:cs="Arial"/>
                <w:b/>
                <w:sz w:val="18"/>
                <w:szCs w:val="18"/>
                <w:lang w:val="en-GB"/>
              </w:rPr>
            </w:pPr>
          </w:p>
        </w:tc>
      </w:tr>
      <w:tr w:rsidR="00D93FB0" w:rsidRPr="005807E1"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5807E1"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141D852" w14:textId="353C2B93" w:rsidR="00C50938" w:rsidRPr="00593EDA" w:rsidRDefault="00593EDA" w:rsidP="00C20BA1">
            <w:pPr>
              <w:rPr>
                <w:rFonts w:ascii="Verdana" w:hAnsi="Verdana" w:cs="Arial"/>
                <w:sz w:val="18"/>
                <w:szCs w:val="18"/>
                <w:lang w:val="en-GB"/>
              </w:rPr>
            </w:pPr>
            <w:r w:rsidRPr="00CD7095">
              <w:rPr>
                <w:rFonts w:ascii="Verdana" w:hAnsi="Verdana" w:cs="Arial"/>
                <w:sz w:val="18"/>
                <w:szCs w:val="18"/>
                <w:lang w:val="en-GB"/>
              </w:rPr>
              <w:t>The daily intake of sodium, sugar, and fats by modern western consumers, looking for convenience in preparation combined with the increasing snacking trend, is too high. This leads to health issues and rising costs of healthcare. In many countries, both the food industries and consumers have pledged to make western diets healthier. However, the assortment of processed foods meeting nutrition and health requirements is still small and available products do not often meet convenience and expectations</w:t>
            </w:r>
            <w:r>
              <w:rPr>
                <w:rFonts w:ascii="Verdana" w:hAnsi="Verdana" w:cs="Arial"/>
                <w:sz w:val="18"/>
                <w:szCs w:val="18"/>
                <w:lang w:val="en-GB"/>
              </w:rPr>
              <w:t>.</w:t>
            </w:r>
          </w:p>
        </w:tc>
      </w:tr>
      <w:tr w:rsidR="00280484" w:rsidRPr="005807E1"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0AB977C" w14:textId="77777777" w:rsidR="00593EDA" w:rsidRPr="00CD7095" w:rsidRDefault="00593EDA" w:rsidP="00593EDA">
            <w:pPr>
              <w:rPr>
                <w:rFonts w:ascii="Verdana" w:hAnsi="Verdana" w:cs="Arial"/>
                <w:sz w:val="18"/>
                <w:szCs w:val="18"/>
                <w:lang w:val="en-GB"/>
              </w:rPr>
            </w:pPr>
            <w:r w:rsidRPr="00CD7095">
              <w:rPr>
                <w:rFonts w:ascii="Verdana" w:hAnsi="Verdana" w:cs="Arial"/>
                <w:sz w:val="18"/>
                <w:szCs w:val="18"/>
                <w:lang w:val="en-GB"/>
              </w:rPr>
              <w:t>To achieve breakthrough innovations in the following areas:</w:t>
            </w:r>
          </w:p>
          <w:p w14:paraId="21DF35CF" w14:textId="77777777" w:rsidR="00593EDA" w:rsidRPr="00CD7095" w:rsidRDefault="00593EDA" w:rsidP="00593EDA">
            <w:pPr>
              <w:rPr>
                <w:rFonts w:ascii="Verdana" w:hAnsi="Verdana" w:cs="Arial"/>
                <w:sz w:val="18"/>
                <w:szCs w:val="18"/>
                <w:lang w:val="en-GB"/>
              </w:rPr>
            </w:pPr>
            <w:r w:rsidRPr="00CD7095">
              <w:rPr>
                <w:rFonts w:ascii="Verdana" w:hAnsi="Verdana" w:cs="Arial"/>
                <w:sz w:val="18"/>
                <w:szCs w:val="18"/>
                <w:lang w:val="en-GB"/>
              </w:rPr>
              <w:t>1. fundamental insights into the functional role of ingredients and their interactions in the complex food matrix during processing,</w:t>
            </w:r>
          </w:p>
          <w:p w14:paraId="0B1FFDCD" w14:textId="77777777" w:rsidR="00593EDA" w:rsidRPr="00CD7095" w:rsidRDefault="00593EDA" w:rsidP="00593EDA">
            <w:pPr>
              <w:rPr>
                <w:rFonts w:ascii="Verdana" w:hAnsi="Verdana" w:cs="Arial"/>
                <w:sz w:val="18"/>
                <w:szCs w:val="18"/>
                <w:lang w:val="en-GB"/>
              </w:rPr>
            </w:pPr>
            <w:r w:rsidRPr="00CD7095">
              <w:rPr>
                <w:rFonts w:ascii="Verdana" w:hAnsi="Verdana" w:cs="Arial"/>
                <w:sz w:val="18"/>
                <w:szCs w:val="18"/>
                <w:lang w:val="en-GB"/>
              </w:rPr>
              <w:t>2. physical and chemical based models that link (thermo-dynamical) ingredient properties and ingredients composition to the mechanical and sensorial properties of food,</w:t>
            </w:r>
          </w:p>
          <w:p w14:paraId="65584C68" w14:textId="77777777" w:rsidR="00593EDA" w:rsidRPr="00CD7095" w:rsidRDefault="00593EDA" w:rsidP="00593EDA">
            <w:pPr>
              <w:rPr>
                <w:rFonts w:ascii="Verdana" w:hAnsi="Verdana" w:cs="Arial"/>
                <w:sz w:val="18"/>
                <w:szCs w:val="18"/>
                <w:lang w:val="en-GB"/>
              </w:rPr>
            </w:pPr>
            <w:r w:rsidRPr="00CD7095">
              <w:rPr>
                <w:rFonts w:ascii="Verdana" w:hAnsi="Verdana" w:cs="Arial"/>
                <w:sz w:val="18"/>
                <w:szCs w:val="18"/>
                <w:lang w:val="en-GB"/>
              </w:rPr>
              <w:t>3. fundamental insights into the role of stevia derived glycosides and their interactions with other sugars, sweeteners and enhancers on sweetness perception and metabolism.</w:t>
            </w:r>
          </w:p>
          <w:p w14:paraId="6D16CCFB" w14:textId="77777777" w:rsidR="00280484" w:rsidRDefault="00280484" w:rsidP="00593EDA">
            <w:pPr>
              <w:rPr>
                <w:rFonts w:ascii="Verdana" w:hAnsi="Verdana" w:cs="Arial"/>
                <w:b/>
                <w:sz w:val="18"/>
                <w:szCs w:val="18"/>
                <w:lang w:val="en-GB"/>
              </w:rPr>
            </w:pPr>
          </w:p>
          <w:p w14:paraId="1EC2BA36" w14:textId="77777777" w:rsidR="00EC0E7C" w:rsidRDefault="00EC0E7C" w:rsidP="00EC0E7C">
            <w:pPr>
              <w:rPr>
                <w:rFonts w:ascii="Verdana" w:hAnsi="Verdana" w:cs="Arial"/>
                <w:sz w:val="18"/>
                <w:szCs w:val="18"/>
                <w:lang w:val="en-GB"/>
              </w:rPr>
            </w:pPr>
          </w:p>
          <w:p w14:paraId="2F6E7B5E" w14:textId="77777777" w:rsidR="00EC0E7C" w:rsidRPr="00CD7095" w:rsidRDefault="00EC0E7C" w:rsidP="00EC0E7C">
            <w:pPr>
              <w:rPr>
                <w:rFonts w:ascii="Verdana" w:hAnsi="Verdana" w:cs="Arial"/>
                <w:sz w:val="18"/>
                <w:szCs w:val="18"/>
                <w:lang w:val="en-GB"/>
              </w:rPr>
            </w:pPr>
            <w:r w:rsidRPr="00CD7095">
              <w:rPr>
                <w:rFonts w:ascii="Verdana" w:hAnsi="Verdana" w:cs="Arial"/>
                <w:sz w:val="18"/>
                <w:szCs w:val="18"/>
                <w:lang w:val="en-GB"/>
              </w:rPr>
              <w:t>Using state-of-the-art technologies two work packages are defined, being</w:t>
            </w:r>
          </w:p>
          <w:p w14:paraId="3C7F7F25" w14:textId="77777777" w:rsidR="00EC0E7C" w:rsidRPr="00CD7095" w:rsidRDefault="00EC0E7C" w:rsidP="00EC0E7C">
            <w:pPr>
              <w:rPr>
                <w:rFonts w:ascii="Verdana" w:hAnsi="Verdana" w:cs="Arial"/>
                <w:sz w:val="18"/>
                <w:szCs w:val="18"/>
                <w:lang w:val="en-GB"/>
              </w:rPr>
            </w:pPr>
            <w:r w:rsidRPr="00CD7095">
              <w:rPr>
                <w:rFonts w:ascii="Verdana" w:hAnsi="Verdana" w:cs="Arial"/>
                <w:sz w:val="18"/>
                <w:szCs w:val="18"/>
                <w:lang w:val="en-GB"/>
              </w:rPr>
              <w:t>WP1: Functionality of stevia derived glycosides</w:t>
            </w:r>
          </w:p>
          <w:p w14:paraId="023D788D" w14:textId="77777777" w:rsidR="00EC0E7C" w:rsidRPr="00CD7095" w:rsidRDefault="00EC0E7C" w:rsidP="00EC0E7C">
            <w:pPr>
              <w:rPr>
                <w:rFonts w:ascii="Verdana" w:hAnsi="Verdana" w:cs="Arial"/>
                <w:sz w:val="18"/>
                <w:szCs w:val="18"/>
                <w:lang w:val="en-GB"/>
              </w:rPr>
            </w:pPr>
            <w:r w:rsidRPr="00CD7095">
              <w:rPr>
                <w:rFonts w:ascii="Verdana" w:hAnsi="Verdana" w:cs="Arial"/>
                <w:sz w:val="18"/>
                <w:szCs w:val="18"/>
                <w:lang w:val="en-GB"/>
              </w:rPr>
              <w:t>WP2: Ingredient interactions and processing in complex food matrices</w:t>
            </w:r>
          </w:p>
          <w:p w14:paraId="0B465EFD" w14:textId="77777777" w:rsidR="00EC0E7C" w:rsidRDefault="00EC0E7C" w:rsidP="00EC0E7C">
            <w:pPr>
              <w:rPr>
                <w:rFonts w:ascii="Verdana" w:hAnsi="Verdana" w:cs="Arial"/>
                <w:sz w:val="18"/>
                <w:szCs w:val="18"/>
                <w:lang w:val="en-GB"/>
              </w:rPr>
            </w:pPr>
          </w:p>
          <w:p w14:paraId="25B6D85F" w14:textId="77777777" w:rsidR="00EC0E7C" w:rsidRPr="00EC0E7C" w:rsidRDefault="00EC0E7C" w:rsidP="00EC0E7C">
            <w:pPr>
              <w:rPr>
                <w:rFonts w:ascii="Verdana" w:hAnsi="Verdana" w:cs="Arial"/>
                <w:i/>
                <w:sz w:val="18"/>
                <w:szCs w:val="18"/>
                <w:lang w:val="en-GB"/>
              </w:rPr>
            </w:pPr>
            <w:r w:rsidRPr="00EC0E7C">
              <w:rPr>
                <w:rFonts w:ascii="Verdana" w:hAnsi="Verdana" w:cs="Arial"/>
                <w:i/>
                <w:sz w:val="18"/>
                <w:szCs w:val="18"/>
                <w:lang w:val="en-GB"/>
              </w:rPr>
              <w:t xml:space="preserve">Desired impact: </w:t>
            </w:r>
          </w:p>
          <w:p w14:paraId="7297716B" w14:textId="77777777" w:rsidR="00EC0E7C" w:rsidRPr="00CD7095" w:rsidRDefault="00EC0E7C" w:rsidP="00EC0E7C">
            <w:pPr>
              <w:rPr>
                <w:rFonts w:ascii="Verdana" w:hAnsi="Verdana" w:cs="Arial"/>
                <w:sz w:val="18"/>
                <w:szCs w:val="18"/>
                <w:lang w:val="en-GB"/>
              </w:rPr>
            </w:pPr>
            <w:r w:rsidRPr="00CD7095">
              <w:rPr>
                <w:rFonts w:ascii="Verdana" w:hAnsi="Verdana" w:cs="Arial"/>
                <w:sz w:val="18"/>
                <w:szCs w:val="18"/>
                <w:lang w:val="en-GB"/>
              </w:rPr>
              <w:lastRenderedPageBreak/>
              <w:t>The proposed project aims at developing new strategies for developing convenient and healthy(e.g. sugar and/or fat reduced) foods (impact for food sector and society) allowing food manufacturers (impact for the food sector) to produce new food products that meet convenience, shelf-life, nutrition, health and preference requirements (impact for the society) and will be successful on the market. The following deliverable is intended:</w:t>
            </w:r>
          </w:p>
          <w:p w14:paraId="195DED51" w14:textId="36E6FA50" w:rsidR="00EC0E7C" w:rsidRPr="007C551A" w:rsidRDefault="00EC0E7C" w:rsidP="00EC0E7C">
            <w:pPr>
              <w:rPr>
                <w:rFonts w:ascii="Verdana" w:hAnsi="Verdana" w:cs="Arial"/>
                <w:b/>
                <w:sz w:val="18"/>
                <w:szCs w:val="18"/>
                <w:lang w:val="en-GB"/>
              </w:rPr>
            </w:pPr>
            <w:r w:rsidRPr="00CD7095">
              <w:rPr>
                <w:rFonts w:ascii="Verdana" w:hAnsi="Verdana" w:cs="Arial"/>
                <w:sz w:val="18"/>
                <w:szCs w:val="18"/>
                <w:lang w:val="en-GB"/>
              </w:rPr>
              <w:t>Knowledge-based strategies to create foods with a healthier formulation while meeting consumer’s expectations</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5807E1"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5FDA7BBC" w14:textId="3794864D" w:rsidR="00593EDA" w:rsidRPr="001E52D6" w:rsidRDefault="00593EDA" w:rsidP="00A460B1">
            <w:pPr>
              <w:rPr>
                <w:rFonts w:ascii="Verdana" w:hAnsi="Verdana"/>
                <w:b/>
                <w:sz w:val="18"/>
                <w:szCs w:val="18"/>
                <w:lang w:val="en-GB"/>
              </w:rPr>
            </w:pPr>
            <w:r w:rsidRPr="001E52D6">
              <w:rPr>
                <w:rFonts w:ascii="Verdana" w:hAnsi="Verdana"/>
                <w:b/>
                <w:sz w:val="18"/>
                <w:szCs w:val="18"/>
                <w:lang w:val="en-GB"/>
              </w:rPr>
              <w:t>WP1</w:t>
            </w:r>
          </w:p>
          <w:p w14:paraId="2E38D96C" w14:textId="77777777" w:rsidR="00575C84" w:rsidRPr="00575C84" w:rsidRDefault="00575C84" w:rsidP="00575C84">
            <w:pPr>
              <w:pStyle w:val="Lijstalinea"/>
              <w:numPr>
                <w:ilvl w:val="0"/>
                <w:numId w:val="22"/>
              </w:numPr>
              <w:ind w:left="340"/>
              <w:rPr>
                <w:rFonts w:ascii="Verdana" w:hAnsi="Verdana"/>
                <w:sz w:val="18"/>
                <w:szCs w:val="18"/>
                <w:lang w:val="en-GB"/>
              </w:rPr>
            </w:pPr>
            <w:r w:rsidRPr="00575C84">
              <w:rPr>
                <w:rFonts w:ascii="Verdana" w:hAnsi="Verdana"/>
                <w:sz w:val="18"/>
                <w:szCs w:val="18"/>
                <w:lang w:val="en-GB"/>
              </w:rPr>
              <w:t>WP1.1 Literature study to increase basic understanding of stevia glycosides-receptor interactions.</w:t>
            </w:r>
          </w:p>
          <w:p w14:paraId="55F9BE27" w14:textId="77777777" w:rsidR="00575C84" w:rsidRPr="00575C84" w:rsidRDefault="00575C84" w:rsidP="00575C84">
            <w:pPr>
              <w:pStyle w:val="Lijstalinea"/>
              <w:numPr>
                <w:ilvl w:val="0"/>
                <w:numId w:val="22"/>
              </w:numPr>
              <w:ind w:left="340"/>
              <w:rPr>
                <w:rFonts w:ascii="Verdana" w:hAnsi="Verdana"/>
                <w:sz w:val="18"/>
                <w:szCs w:val="18"/>
                <w:lang w:val="en-GB"/>
              </w:rPr>
            </w:pPr>
            <w:r w:rsidRPr="00575C84">
              <w:rPr>
                <w:rFonts w:ascii="Verdana" w:hAnsi="Verdana"/>
                <w:sz w:val="18"/>
                <w:szCs w:val="18"/>
                <w:lang w:val="en-GB"/>
              </w:rPr>
              <w:t>WP1.2 Characterisation of sample properties and receptor-binding effects</w:t>
            </w:r>
          </w:p>
          <w:p w14:paraId="6900C7AA" w14:textId="77777777" w:rsidR="00575C84" w:rsidRPr="00575C84" w:rsidRDefault="00575C84" w:rsidP="00575C84">
            <w:pPr>
              <w:pStyle w:val="Lijstalinea"/>
              <w:numPr>
                <w:ilvl w:val="0"/>
                <w:numId w:val="22"/>
              </w:numPr>
              <w:ind w:left="340"/>
              <w:rPr>
                <w:rFonts w:ascii="Verdana" w:hAnsi="Verdana"/>
                <w:sz w:val="18"/>
                <w:szCs w:val="18"/>
                <w:lang w:val="en-GB"/>
              </w:rPr>
            </w:pPr>
            <w:r w:rsidRPr="00575C84">
              <w:rPr>
                <w:rFonts w:ascii="Verdana" w:hAnsi="Verdana"/>
                <w:sz w:val="18"/>
                <w:szCs w:val="18"/>
                <w:lang w:val="en-GB"/>
              </w:rPr>
              <w:t>WP1.3 Design culture method to add saliva and mucus layer to cell assays and study interactions.</w:t>
            </w:r>
          </w:p>
          <w:p w14:paraId="78BBFC77" w14:textId="57F10E10" w:rsidR="00593EDA" w:rsidRDefault="00593EDA" w:rsidP="00A460B1">
            <w:pPr>
              <w:rPr>
                <w:rFonts w:ascii="Verdana" w:hAnsi="Verdana"/>
                <w:sz w:val="18"/>
                <w:szCs w:val="18"/>
                <w:lang w:val="en-GB"/>
              </w:rPr>
            </w:pPr>
          </w:p>
          <w:p w14:paraId="55B570B3" w14:textId="77777777" w:rsidR="001E52D6" w:rsidRDefault="001E52D6" w:rsidP="00A460B1">
            <w:pPr>
              <w:rPr>
                <w:rFonts w:ascii="Verdana" w:hAnsi="Verdana"/>
                <w:sz w:val="18"/>
                <w:szCs w:val="18"/>
                <w:lang w:val="en-GB"/>
              </w:rPr>
            </w:pPr>
          </w:p>
          <w:p w14:paraId="2E1BD64A" w14:textId="1805213F" w:rsidR="00EC0E7C" w:rsidRPr="001E52D6" w:rsidRDefault="00593EDA" w:rsidP="00EC0E7C">
            <w:pPr>
              <w:rPr>
                <w:rFonts w:ascii="Verdana" w:hAnsi="Verdana" w:cs="Arial"/>
                <w:b/>
                <w:sz w:val="18"/>
                <w:szCs w:val="18"/>
                <w:lang w:val="en-US"/>
              </w:rPr>
            </w:pPr>
            <w:r w:rsidRPr="001E52D6">
              <w:rPr>
                <w:rFonts w:ascii="Verdana" w:hAnsi="Verdana"/>
                <w:b/>
                <w:sz w:val="18"/>
                <w:szCs w:val="18"/>
                <w:lang w:val="en-GB"/>
              </w:rPr>
              <w:t>WP2</w:t>
            </w:r>
          </w:p>
          <w:p w14:paraId="4F1DC986" w14:textId="12B2F567" w:rsidR="00EC0E7C" w:rsidRDefault="00EC0E7C" w:rsidP="00BE1E84">
            <w:pPr>
              <w:numPr>
                <w:ilvl w:val="0"/>
                <w:numId w:val="19"/>
              </w:numPr>
              <w:ind w:left="284" w:hanging="284"/>
              <w:rPr>
                <w:rFonts w:ascii="Verdana" w:hAnsi="Verdana" w:cs="Arial"/>
                <w:sz w:val="18"/>
                <w:szCs w:val="18"/>
                <w:lang w:val="en-US"/>
              </w:rPr>
            </w:pPr>
            <w:r w:rsidRPr="00EC0E7C">
              <w:rPr>
                <w:rFonts w:ascii="Verdana" w:hAnsi="Verdana" w:cs="Arial"/>
                <w:sz w:val="18"/>
                <w:szCs w:val="18"/>
                <w:lang w:val="en-US"/>
              </w:rPr>
              <w:t>WP 2.2 Characterization of product properties durin</w:t>
            </w:r>
            <w:r>
              <w:rPr>
                <w:rFonts w:ascii="Verdana" w:hAnsi="Verdana" w:cs="Arial"/>
                <w:sz w:val="18"/>
                <w:szCs w:val="18"/>
                <w:lang w:val="en-US"/>
              </w:rPr>
              <w:t>g process chain</w:t>
            </w:r>
          </w:p>
          <w:p w14:paraId="24F14DB3" w14:textId="6177AE79" w:rsidR="00EC0E7C" w:rsidRDefault="00EC0E7C" w:rsidP="00EC0E7C">
            <w:pPr>
              <w:numPr>
                <w:ilvl w:val="0"/>
                <w:numId w:val="19"/>
              </w:numPr>
              <w:ind w:left="284" w:hanging="284"/>
              <w:rPr>
                <w:rFonts w:ascii="Verdana" w:hAnsi="Verdana" w:cs="Arial"/>
                <w:sz w:val="18"/>
                <w:szCs w:val="18"/>
                <w:lang w:val="en-US"/>
              </w:rPr>
            </w:pPr>
            <w:r w:rsidRPr="009131BA">
              <w:rPr>
                <w:rFonts w:ascii="Verdana" w:hAnsi="Verdana" w:cs="Arial"/>
                <w:sz w:val="18"/>
                <w:szCs w:val="18"/>
                <w:lang w:val="en-US"/>
              </w:rPr>
              <w:t>WP 2.3 Impact of ingredients and crumb production process on crumb performance</w:t>
            </w:r>
          </w:p>
          <w:p w14:paraId="583E80A0" w14:textId="147310FD" w:rsidR="00EC0E7C" w:rsidRDefault="00EC0E7C" w:rsidP="00EC0E7C">
            <w:pPr>
              <w:numPr>
                <w:ilvl w:val="0"/>
                <w:numId w:val="19"/>
              </w:numPr>
              <w:ind w:left="284" w:hanging="284"/>
              <w:rPr>
                <w:rFonts w:ascii="Verdana" w:hAnsi="Verdana" w:cs="Arial"/>
                <w:sz w:val="18"/>
                <w:szCs w:val="18"/>
                <w:lang w:val="en-US"/>
              </w:rPr>
            </w:pPr>
            <w:r>
              <w:rPr>
                <w:rFonts w:ascii="Verdana" w:hAnsi="Verdana" w:cs="Arial"/>
                <w:sz w:val="18"/>
                <w:szCs w:val="18"/>
                <w:lang w:val="en-US"/>
              </w:rPr>
              <w:t>WP 2.4 Effect of processing</w:t>
            </w:r>
            <w:r w:rsidRPr="00C83719">
              <w:rPr>
                <w:rFonts w:ascii="Verdana" w:hAnsi="Verdana" w:cs="Arial"/>
                <w:sz w:val="18"/>
                <w:szCs w:val="18"/>
                <w:lang w:val="en-US"/>
              </w:rPr>
              <w:t xml:space="preserve"> steps in snack preparation chain on crumb sensory properties</w:t>
            </w:r>
          </w:p>
          <w:p w14:paraId="5F681A84" w14:textId="77777777" w:rsidR="00EC0E7C" w:rsidRPr="00C83719" w:rsidRDefault="00EC0E7C" w:rsidP="00EC0E7C">
            <w:pPr>
              <w:numPr>
                <w:ilvl w:val="0"/>
                <w:numId w:val="19"/>
              </w:numPr>
              <w:ind w:left="284" w:hanging="284"/>
              <w:rPr>
                <w:rFonts w:ascii="Verdana" w:hAnsi="Verdana" w:cs="Arial"/>
                <w:sz w:val="18"/>
                <w:szCs w:val="18"/>
                <w:lang w:val="en-US"/>
              </w:rPr>
            </w:pPr>
            <w:r w:rsidRPr="00C83719">
              <w:rPr>
                <w:rFonts w:ascii="Verdana" w:hAnsi="Verdana" w:cs="Arial"/>
                <w:sz w:val="18"/>
                <w:szCs w:val="18"/>
                <w:lang w:val="en-US"/>
              </w:rPr>
              <w:t>WP 2.5 Effect of batter/barrier and substrate properties on crumb sensory properties</w:t>
            </w:r>
          </w:p>
          <w:p w14:paraId="1F88185C" w14:textId="774A284E" w:rsidR="00EC0E7C" w:rsidRPr="00EC0E7C" w:rsidRDefault="00EC0E7C" w:rsidP="00EC0E7C">
            <w:pPr>
              <w:numPr>
                <w:ilvl w:val="0"/>
                <w:numId w:val="19"/>
              </w:numPr>
              <w:ind w:left="284" w:hanging="284"/>
              <w:rPr>
                <w:rFonts w:ascii="Verdana" w:hAnsi="Verdana" w:cs="Arial"/>
                <w:sz w:val="18"/>
                <w:szCs w:val="18"/>
                <w:lang w:val="en-US"/>
              </w:rPr>
            </w:pPr>
            <w:r w:rsidRPr="00787B9A">
              <w:rPr>
                <w:rFonts w:ascii="Verdana" w:hAnsi="Verdana" w:cs="Arial"/>
                <w:sz w:val="18"/>
                <w:szCs w:val="18"/>
                <w:lang w:val="en-US"/>
              </w:rPr>
              <w:t>WP 2.7 Sensory and consumer studies</w:t>
            </w:r>
          </w:p>
          <w:p w14:paraId="3975FF5B" w14:textId="7DE54816" w:rsidR="00C50938" w:rsidRPr="00EC0E7C" w:rsidRDefault="00EC0E7C" w:rsidP="00847710">
            <w:pPr>
              <w:numPr>
                <w:ilvl w:val="0"/>
                <w:numId w:val="19"/>
              </w:numPr>
              <w:ind w:left="284" w:hanging="284"/>
              <w:rPr>
                <w:rFonts w:ascii="Verdana" w:hAnsi="Verdana" w:cs="Arial"/>
                <w:b/>
                <w:sz w:val="18"/>
                <w:szCs w:val="18"/>
                <w:lang w:val="en-GB"/>
              </w:rPr>
            </w:pPr>
            <w:r w:rsidRPr="00EC0E7C">
              <w:rPr>
                <w:rFonts w:ascii="Verdana" w:hAnsi="Verdana" w:cs="Arial"/>
                <w:sz w:val="18"/>
                <w:szCs w:val="18"/>
                <w:lang w:val="en-US"/>
              </w:rPr>
              <w:t>WP</w:t>
            </w:r>
            <w:r w:rsidR="003702DD">
              <w:rPr>
                <w:rFonts w:ascii="Verdana" w:hAnsi="Verdana" w:cs="Arial"/>
                <w:sz w:val="18"/>
                <w:szCs w:val="18"/>
                <w:lang w:val="en-US"/>
              </w:rPr>
              <w:t xml:space="preserve"> </w:t>
            </w:r>
            <w:r w:rsidRPr="00EC0E7C">
              <w:rPr>
                <w:rFonts w:ascii="Verdana" w:hAnsi="Verdana" w:cs="Arial"/>
                <w:sz w:val="18"/>
                <w:szCs w:val="18"/>
                <w:lang w:val="en-US"/>
              </w:rPr>
              <w:t>2.8 Implementation and development of quantitative design rules for prediction and optimization of microwavable snack quality</w:t>
            </w:r>
          </w:p>
          <w:p w14:paraId="7ED22AC2" w14:textId="77777777" w:rsidR="00C50938" w:rsidRPr="007C551A" w:rsidRDefault="00C50938" w:rsidP="00B75D93">
            <w:pPr>
              <w:rPr>
                <w:rFonts w:ascii="Verdana" w:hAnsi="Verdana" w:cs="Arial"/>
                <w:b/>
                <w:sz w:val="18"/>
                <w:szCs w:val="18"/>
                <w:lang w:val="en-GB"/>
              </w:rPr>
            </w:pPr>
          </w:p>
        </w:tc>
      </w:tr>
      <w:tr w:rsidR="00C50938" w:rsidRPr="007C551A"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5DE4A6D7" w14:textId="4ED04BD0" w:rsidR="001E52D6" w:rsidRPr="001E52D6" w:rsidRDefault="001E52D6" w:rsidP="001E52D6">
            <w:pPr>
              <w:rPr>
                <w:rFonts w:ascii="Verdana" w:hAnsi="Verdana" w:cs="Arial"/>
                <w:b/>
                <w:sz w:val="18"/>
                <w:szCs w:val="18"/>
                <w:lang w:val="en-US"/>
              </w:rPr>
            </w:pPr>
            <w:r>
              <w:rPr>
                <w:rFonts w:ascii="Verdana" w:hAnsi="Verdana" w:cs="Arial"/>
                <w:b/>
                <w:sz w:val="18"/>
                <w:szCs w:val="18"/>
                <w:lang w:val="en-US"/>
              </w:rPr>
              <w:t>WP1</w:t>
            </w:r>
          </w:p>
          <w:p w14:paraId="26997F85" w14:textId="77777777" w:rsidR="00575C84" w:rsidRPr="00575C84" w:rsidRDefault="00575C84" w:rsidP="00575C84">
            <w:pPr>
              <w:rPr>
                <w:rFonts w:ascii="Verdana" w:hAnsi="Verdana"/>
                <w:sz w:val="18"/>
                <w:szCs w:val="18"/>
                <w:lang w:val="en-GB"/>
              </w:rPr>
            </w:pPr>
            <w:r w:rsidRPr="00575C84">
              <w:rPr>
                <w:rFonts w:ascii="Verdana" w:hAnsi="Verdana"/>
                <w:sz w:val="18"/>
                <w:szCs w:val="18"/>
                <w:lang w:val="en-GB"/>
              </w:rPr>
              <w:t>WP1.1 Literature study has been started and summarized. This basic knowledge is needed to design a cell assay approach to measure the sweet as well as bitter taste responses of different (modified) stevia glycosides fractions in a sensitive and high throughput way.</w:t>
            </w:r>
          </w:p>
          <w:p w14:paraId="2CE14025" w14:textId="77777777" w:rsidR="00575C84" w:rsidRDefault="00575C84" w:rsidP="00575C84">
            <w:pPr>
              <w:rPr>
                <w:rFonts w:ascii="Verdana" w:hAnsi="Verdana" w:cs="Arial"/>
                <w:sz w:val="18"/>
                <w:szCs w:val="18"/>
                <w:lang w:val="en-GB"/>
              </w:rPr>
            </w:pPr>
          </w:p>
          <w:p w14:paraId="69BDEAB4" w14:textId="3D422063" w:rsidR="00575C84" w:rsidRPr="00575C84" w:rsidRDefault="00575C84" w:rsidP="00575C84">
            <w:pPr>
              <w:rPr>
                <w:rFonts w:ascii="Verdana" w:hAnsi="Verdana" w:cs="Arial"/>
                <w:sz w:val="18"/>
                <w:szCs w:val="18"/>
                <w:lang w:val="en-GB"/>
              </w:rPr>
            </w:pPr>
            <w:r w:rsidRPr="00575C84">
              <w:rPr>
                <w:rFonts w:ascii="Verdana" w:hAnsi="Verdana" w:cs="Arial"/>
                <w:sz w:val="18"/>
                <w:szCs w:val="18"/>
                <w:lang w:val="en-GB"/>
              </w:rPr>
              <w:t>WP1.2 Several different samples have been screened for sweet receptor interaction using different read-out formats (calcium vs beta-</w:t>
            </w:r>
            <w:proofErr w:type="spellStart"/>
            <w:r w:rsidRPr="00575C84">
              <w:rPr>
                <w:rFonts w:ascii="Verdana" w:hAnsi="Verdana" w:cs="Arial"/>
                <w:sz w:val="18"/>
                <w:szCs w:val="18"/>
                <w:lang w:val="en-GB"/>
              </w:rPr>
              <w:t>arrestin</w:t>
            </w:r>
            <w:proofErr w:type="spellEnd"/>
            <w:r w:rsidRPr="00575C84">
              <w:rPr>
                <w:rFonts w:ascii="Verdana" w:hAnsi="Verdana" w:cs="Arial"/>
                <w:sz w:val="18"/>
                <w:szCs w:val="18"/>
                <w:lang w:val="en-GB"/>
              </w:rPr>
              <w:t>). Concentration curves have been generated and samples have been compared to acquire knowledge about how sample characteristics can define receptor action.</w:t>
            </w:r>
          </w:p>
          <w:p w14:paraId="73DCD877" w14:textId="77777777" w:rsidR="00575C84" w:rsidRDefault="00575C84" w:rsidP="00575C84">
            <w:pPr>
              <w:rPr>
                <w:rFonts w:ascii="Verdana" w:hAnsi="Verdana" w:cs="Arial"/>
                <w:sz w:val="18"/>
                <w:szCs w:val="18"/>
                <w:lang w:val="en-GB"/>
              </w:rPr>
            </w:pPr>
          </w:p>
          <w:p w14:paraId="35E1EFFB" w14:textId="58669E89" w:rsidR="00575C84" w:rsidRPr="00583FE7" w:rsidRDefault="00575C84" w:rsidP="00575C84">
            <w:pPr>
              <w:rPr>
                <w:rFonts w:ascii="Verdana" w:hAnsi="Verdana" w:cs="Arial"/>
                <w:sz w:val="18"/>
                <w:szCs w:val="18"/>
                <w:lang w:val="en-GB"/>
              </w:rPr>
            </w:pPr>
            <w:r w:rsidRPr="00575C84">
              <w:rPr>
                <w:rFonts w:ascii="Verdana" w:hAnsi="Verdana" w:cs="Arial"/>
                <w:sz w:val="18"/>
                <w:szCs w:val="18"/>
                <w:lang w:val="en-GB"/>
              </w:rPr>
              <w:t>WP1.3 Saliva was collected from volunteer’s. Mucus was purchased commercially. Several different concentrations and ratios have been tested that doesn’t kill te cells or influence the read-out of the receptor assay.</w:t>
            </w:r>
          </w:p>
          <w:p w14:paraId="5D2768AD" w14:textId="77777777" w:rsidR="001E52D6" w:rsidRDefault="001E52D6" w:rsidP="00EC0E7C">
            <w:pPr>
              <w:rPr>
                <w:rFonts w:ascii="Verdana" w:hAnsi="Verdana" w:cs="Arial"/>
                <w:sz w:val="18"/>
                <w:szCs w:val="18"/>
                <w:lang w:val="en-US"/>
              </w:rPr>
            </w:pPr>
          </w:p>
          <w:p w14:paraId="151E10BC" w14:textId="3E946604" w:rsidR="001E52D6" w:rsidRPr="001E52D6" w:rsidRDefault="001E52D6" w:rsidP="00EC0E7C">
            <w:pPr>
              <w:rPr>
                <w:rFonts w:ascii="Verdana" w:hAnsi="Verdana" w:cs="Arial"/>
                <w:b/>
                <w:sz w:val="18"/>
                <w:szCs w:val="18"/>
                <w:lang w:val="en-US"/>
              </w:rPr>
            </w:pPr>
            <w:r w:rsidRPr="001E52D6">
              <w:rPr>
                <w:rFonts w:ascii="Verdana" w:hAnsi="Verdana" w:cs="Arial"/>
                <w:b/>
                <w:sz w:val="18"/>
                <w:szCs w:val="18"/>
                <w:lang w:val="en-US"/>
              </w:rPr>
              <w:t>WP2</w:t>
            </w:r>
          </w:p>
          <w:p w14:paraId="69E47B5F" w14:textId="1B0E77FE" w:rsidR="00EC0E7C" w:rsidRDefault="00EC0E7C" w:rsidP="00EC0E7C">
            <w:pPr>
              <w:rPr>
                <w:rFonts w:ascii="Verdana" w:hAnsi="Verdana" w:cs="Arial"/>
                <w:sz w:val="18"/>
                <w:szCs w:val="18"/>
                <w:lang w:val="en-US"/>
              </w:rPr>
            </w:pPr>
            <w:r w:rsidRPr="00DE2C3E">
              <w:rPr>
                <w:rFonts w:ascii="Verdana" w:hAnsi="Verdana" w:cs="Arial"/>
                <w:sz w:val="18"/>
                <w:szCs w:val="18"/>
                <w:lang w:val="en-US"/>
              </w:rPr>
              <w:t>WP 2.1: Detailed scoping finalized</w:t>
            </w:r>
            <w:r>
              <w:rPr>
                <w:rFonts w:ascii="Verdana" w:hAnsi="Verdana" w:cs="Arial"/>
                <w:sz w:val="18"/>
                <w:szCs w:val="18"/>
                <w:lang w:val="en-US"/>
              </w:rPr>
              <w:t xml:space="preserve"> in 2018</w:t>
            </w:r>
          </w:p>
          <w:p w14:paraId="2EAF6403" w14:textId="77777777" w:rsidR="00070FC3" w:rsidRDefault="00070FC3" w:rsidP="00EC0E7C">
            <w:pPr>
              <w:rPr>
                <w:rFonts w:ascii="Verdana" w:hAnsi="Verdana" w:cs="Arial"/>
                <w:sz w:val="18"/>
                <w:szCs w:val="18"/>
                <w:lang w:val="en-US"/>
              </w:rPr>
            </w:pPr>
          </w:p>
          <w:p w14:paraId="0FC543B3" w14:textId="34102468" w:rsidR="00EC0E7C" w:rsidRDefault="00EC0E7C" w:rsidP="00EC0E7C">
            <w:pPr>
              <w:rPr>
                <w:rFonts w:ascii="Verdana" w:hAnsi="Verdana" w:cs="Arial"/>
                <w:sz w:val="18"/>
                <w:szCs w:val="18"/>
                <w:lang w:val="en-US"/>
              </w:rPr>
            </w:pPr>
            <w:r>
              <w:rPr>
                <w:rFonts w:ascii="Verdana" w:hAnsi="Verdana" w:cs="Arial"/>
                <w:sz w:val="18"/>
                <w:szCs w:val="18"/>
                <w:lang w:val="en-US"/>
              </w:rPr>
              <w:t xml:space="preserve">WP 2.2: </w:t>
            </w:r>
            <w:r w:rsidR="003702DD">
              <w:rPr>
                <w:rFonts w:ascii="Verdana" w:hAnsi="Verdana" w:cs="Arial"/>
                <w:sz w:val="18"/>
                <w:szCs w:val="18"/>
                <w:lang w:val="en-US"/>
              </w:rPr>
              <w:t>P</w:t>
            </w:r>
            <w:r>
              <w:rPr>
                <w:rFonts w:ascii="Verdana" w:hAnsi="Verdana" w:cs="Arial"/>
                <w:sz w:val="18"/>
                <w:szCs w:val="18"/>
                <w:lang w:val="en-US"/>
              </w:rPr>
              <w:t>roduct reference has b</w:t>
            </w:r>
            <w:r w:rsidR="003702DD">
              <w:rPr>
                <w:rFonts w:ascii="Verdana" w:hAnsi="Verdana" w:cs="Arial"/>
                <w:sz w:val="18"/>
                <w:szCs w:val="18"/>
                <w:lang w:val="en-US"/>
              </w:rPr>
              <w:t>een c</w:t>
            </w:r>
            <w:r>
              <w:rPr>
                <w:rFonts w:ascii="Verdana" w:hAnsi="Verdana" w:cs="Arial"/>
                <w:sz w:val="18"/>
                <w:szCs w:val="18"/>
                <w:lang w:val="en-US"/>
              </w:rPr>
              <w:t>haracteriz</w:t>
            </w:r>
            <w:r w:rsidRPr="00CC5054">
              <w:rPr>
                <w:rFonts w:ascii="Verdana" w:hAnsi="Verdana" w:cs="Arial"/>
                <w:sz w:val="18"/>
                <w:szCs w:val="18"/>
                <w:lang w:val="en-US"/>
              </w:rPr>
              <w:t xml:space="preserve">ation </w:t>
            </w:r>
            <w:r w:rsidR="003702DD">
              <w:rPr>
                <w:rFonts w:ascii="Verdana" w:hAnsi="Verdana" w:cs="Arial"/>
                <w:sz w:val="18"/>
                <w:szCs w:val="18"/>
                <w:lang w:val="en-US"/>
              </w:rPr>
              <w:t>during the whole snack production chain from crumb application, pre-frying till freezing, storage and final heating in the microwave. Measured properties include water contents and water activities of the different snack components (substrate, coating, crumb) at different stages in the production chain, including storage in freezers at two different temperatures (-5</w:t>
            </w:r>
            <w:r w:rsidR="003702DD" w:rsidRPr="003702DD">
              <w:rPr>
                <w:rFonts w:ascii="Verdana" w:hAnsi="Verdana" w:cs="Arial"/>
                <w:sz w:val="18"/>
                <w:szCs w:val="18"/>
                <w:vertAlign w:val="superscript"/>
                <w:lang w:val="en-US"/>
              </w:rPr>
              <w:t>o</w:t>
            </w:r>
            <w:r w:rsidR="003702DD">
              <w:rPr>
                <w:rFonts w:ascii="Verdana" w:hAnsi="Verdana" w:cs="Arial"/>
                <w:sz w:val="18"/>
                <w:szCs w:val="18"/>
                <w:lang w:val="en-US"/>
              </w:rPr>
              <w:t>C and -20</w:t>
            </w:r>
            <w:r w:rsidR="003702DD" w:rsidRPr="003702DD">
              <w:rPr>
                <w:rFonts w:ascii="Verdana" w:hAnsi="Verdana" w:cs="Arial"/>
                <w:sz w:val="18"/>
                <w:szCs w:val="18"/>
                <w:vertAlign w:val="superscript"/>
                <w:lang w:val="en-US"/>
              </w:rPr>
              <w:t>o</w:t>
            </w:r>
            <w:r w:rsidR="003702DD">
              <w:rPr>
                <w:rFonts w:ascii="Verdana" w:hAnsi="Verdana" w:cs="Arial"/>
                <w:sz w:val="18"/>
                <w:szCs w:val="18"/>
                <w:lang w:val="en-US"/>
              </w:rPr>
              <w:t>C) to monitor shelf life. Characterization also includes sound and fracture characteristics of the crumbs of the products stores after a certain period and after microwave heating, giving an estimation of sensory crispness and product shelf-life.</w:t>
            </w:r>
            <w:r>
              <w:rPr>
                <w:rFonts w:ascii="Verdana" w:hAnsi="Verdana" w:cs="Arial"/>
                <w:sz w:val="18"/>
                <w:szCs w:val="18"/>
                <w:lang w:val="en-US"/>
              </w:rPr>
              <w:t xml:space="preserve"> </w:t>
            </w:r>
            <w:r w:rsidR="00070FC3">
              <w:rPr>
                <w:rFonts w:ascii="Verdana" w:hAnsi="Verdana" w:cs="Arial"/>
                <w:sz w:val="18"/>
                <w:szCs w:val="18"/>
                <w:lang w:val="en-US"/>
              </w:rPr>
              <w:t xml:space="preserve">Shelf-life experiments are still </w:t>
            </w:r>
            <w:r w:rsidR="00070FC3">
              <w:rPr>
                <w:rFonts w:ascii="Verdana" w:hAnsi="Verdana" w:cs="Arial"/>
                <w:sz w:val="18"/>
                <w:szCs w:val="18"/>
                <w:lang w:val="en-US"/>
              </w:rPr>
              <w:lastRenderedPageBreak/>
              <w:t>running.</w:t>
            </w:r>
            <w:r w:rsidR="00F25D5C">
              <w:rPr>
                <w:rFonts w:ascii="Verdana" w:hAnsi="Verdana" w:cs="Arial"/>
                <w:sz w:val="18"/>
                <w:szCs w:val="18"/>
                <w:lang w:val="en-US"/>
              </w:rPr>
              <w:t xml:space="preserve"> Furthermore, a technique to measure water and fat content profiles and in these snacks is under development using Near Infrared Red multispectral imaging.</w:t>
            </w:r>
          </w:p>
          <w:p w14:paraId="1DC2E23A" w14:textId="77777777" w:rsidR="00EC0E7C" w:rsidRDefault="00EC0E7C" w:rsidP="00EC0E7C">
            <w:pPr>
              <w:pStyle w:val="Lijstalinea"/>
              <w:rPr>
                <w:rFonts w:ascii="Verdana" w:hAnsi="Verdana" w:cs="Arial"/>
                <w:sz w:val="18"/>
                <w:szCs w:val="18"/>
                <w:lang w:val="en-US"/>
              </w:rPr>
            </w:pPr>
          </w:p>
          <w:p w14:paraId="152313E6" w14:textId="23A79848" w:rsidR="00EC0E7C" w:rsidRDefault="00EC0E7C" w:rsidP="00070FC3">
            <w:pPr>
              <w:rPr>
                <w:rFonts w:ascii="Verdana" w:hAnsi="Verdana" w:cs="Arial"/>
                <w:sz w:val="18"/>
                <w:szCs w:val="18"/>
                <w:lang w:val="en-US"/>
              </w:rPr>
            </w:pPr>
            <w:r w:rsidRPr="009131BA">
              <w:rPr>
                <w:rFonts w:ascii="Verdana" w:hAnsi="Verdana" w:cs="Arial"/>
                <w:sz w:val="18"/>
                <w:szCs w:val="18"/>
                <w:lang w:val="en-US"/>
              </w:rPr>
              <w:t>WP 2.3</w:t>
            </w:r>
            <w:r w:rsidR="00070FC3">
              <w:rPr>
                <w:rFonts w:ascii="Verdana" w:hAnsi="Verdana" w:cs="Arial"/>
                <w:sz w:val="18"/>
                <w:szCs w:val="18"/>
                <w:lang w:val="en-US"/>
              </w:rPr>
              <w:t xml:space="preserve">: Different types of crumbs, produced using different formulations, are characterized during the snack production process and compared to that of the reference. Shelf-life experiments are still running. </w:t>
            </w:r>
          </w:p>
          <w:p w14:paraId="7DBF0C55" w14:textId="77777777" w:rsidR="00EC0E7C" w:rsidRDefault="00EC0E7C" w:rsidP="00EC0E7C">
            <w:pPr>
              <w:ind w:left="284"/>
              <w:rPr>
                <w:rFonts w:ascii="Verdana" w:hAnsi="Verdana" w:cs="Arial"/>
                <w:sz w:val="18"/>
                <w:szCs w:val="18"/>
                <w:lang w:val="en-US"/>
              </w:rPr>
            </w:pPr>
          </w:p>
          <w:p w14:paraId="25491869" w14:textId="6C3A6290" w:rsidR="00EC0E7C" w:rsidRDefault="00EC0E7C" w:rsidP="00070FC3">
            <w:pPr>
              <w:rPr>
                <w:rFonts w:ascii="Verdana" w:hAnsi="Verdana" w:cs="Arial"/>
                <w:sz w:val="18"/>
                <w:szCs w:val="18"/>
                <w:lang w:val="en-US"/>
              </w:rPr>
            </w:pPr>
            <w:r>
              <w:rPr>
                <w:rFonts w:ascii="Verdana" w:hAnsi="Verdana" w:cs="Arial"/>
                <w:sz w:val="18"/>
                <w:szCs w:val="18"/>
                <w:lang w:val="en-US"/>
              </w:rPr>
              <w:t>WP 2.4</w:t>
            </w:r>
            <w:r w:rsidR="001E52D6">
              <w:rPr>
                <w:rFonts w:ascii="Verdana" w:hAnsi="Verdana" w:cs="Arial"/>
                <w:sz w:val="18"/>
                <w:szCs w:val="18"/>
                <w:lang w:val="en-US"/>
              </w:rPr>
              <w:t>:</w:t>
            </w:r>
            <w:r>
              <w:rPr>
                <w:rFonts w:ascii="Verdana" w:hAnsi="Verdana" w:cs="Arial"/>
                <w:sz w:val="18"/>
                <w:szCs w:val="18"/>
                <w:lang w:val="en-US"/>
              </w:rPr>
              <w:t xml:space="preserve"> </w:t>
            </w:r>
            <w:r w:rsidR="00070FC3">
              <w:rPr>
                <w:rFonts w:ascii="Verdana" w:hAnsi="Verdana" w:cs="Arial"/>
                <w:sz w:val="18"/>
                <w:szCs w:val="18"/>
                <w:lang w:val="en-US"/>
              </w:rPr>
              <w:t>Substrate, coating and crumbs are followed during the production chain. From this it became clear that certain process steps</w:t>
            </w:r>
            <w:r w:rsidR="001E52D6">
              <w:rPr>
                <w:rFonts w:ascii="Verdana" w:hAnsi="Verdana" w:cs="Arial"/>
                <w:sz w:val="18"/>
                <w:szCs w:val="18"/>
                <w:lang w:val="en-US"/>
              </w:rPr>
              <w:t>, like coating and freezing after pre-frying</w:t>
            </w:r>
            <w:r w:rsidR="00070FC3">
              <w:rPr>
                <w:rFonts w:ascii="Verdana" w:hAnsi="Verdana" w:cs="Arial"/>
                <w:sz w:val="18"/>
                <w:szCs w:val="18"/>
                <w:lang w:val="en-US"/>
              </w:rPr>
              <w:t xml:space="preserve"> have a large impact on </w:t>
            </w:r>
            <w:r w:rsidR="001E52D6">
              <w:rPr>
                <w:rFonts w:ascii="Verdana" w:hAnsi="Verdana" w:cs="Arial"/>
                <w:sz w:val="18"/>
                <w:szCs w:val="18"/>
                <w:lang w:val="en-US"/>
              </w:rPr>
              <w:t>crumb moisture content. In 2020 experiments are planned to optimize these steps to increase shelf-life.</w:t>
            </w:r>
          </w:p>
          <w:p w14:paraId="003A2D9E" w14:textId="77777777" w:rsidR="00EC0E7C" w:rsidRDefault="00EC0E7C" w:rsidP="00EC0E7C">
            <w:pPr>
              <w:pStyle w:val="Lijstalinea"/>
              <w:rPr>
                <w:rFonts w:ascii="Verdana" w:hAnsi="Verdana" w:cs="Arial"/>
                <w:sz w:val="18"/>
                <w:szCs w:val="18"/>
                <w:lang w:val="en-US"/>
              </w:rPr>
            </w:pPr>
          </w:p>
          <w:p w14:paraId="758AD531" w14:textId="05FE16A5" w:rsidR="00EC0E7C" w:rsidRPr="00C83719" w:rsidRDefault="00EC0E7C" w:rsidP="001E52D6">
            <w:pPr>
              <w:rPr>
                <w:rFonts w:ascii="Verdana" w:hAnsi="Verdana" w:cs="Arial"/>
                <w:sz w:val="18"/>
                <w:szCs w:val="18"/>
                <w:lang w:val="en-US"/>
              </w:rPr>
            </w:pPr>
            <w:r w:rsidRPr="00C83719">
              <w:rPr>
                <w:rFonts w:ascii="Verdana" w:hAnsi="Verdana" w:cs="Arial"/>
                <w:sz w:val="18"/>
                <w:szCs w:val="18"/>
                <w:lang w:val="en-US"/>
              </w:rPr>
              <w:t xml:space="preserve">WP 2.5 </w:t>
            </w:r>
            <w:r w:rsidR="001E52D6">
              <w:rPr>
                <w:rFonts w:ascii="Verdana" w:hAnsi="Verdana" w:cs="Arial"/>
                <w:sz w:val="18"/>
                <w:szCs w:val="18"/>
                <w:lang w:val="en-US"/>
              </w:rPr>
              <w:t>Products with different substrates are followed during the production chain and it was found that initial water activity has an important effect on shelf-life and final crumb characteristics. Experiments are continued in 2020</w:t>
            </w:r>
          </w:p>
          <w:p w14:paraId="6A21BAB9" w14:textId="77777777" w:rsidR="00EC0E7C" w:rsidRDefault="00EC0E7C" w:rsidP="00EC0E7C">
            <w:pPr>
              <w:ind w:left="360"/>
              <w:rPr>
                <w:rFonts w:ascii="Verdana" w:hAnsi="Verdana" w:cs="Arial"/>
                <w:sz w:val="18"/>
                <w:szCs w:val="18"/>
                <w:lang w:val="en-US"/>
              </w:rPr>
            </w:pPr>
          </w:p>
          <w:p w14:paraId="7199A910" w14:textId="7945221B" w:rsidR="00EC0E7C" w:rsidRDefault="001E52D6" w:rsidP="00070FC3">
            <w:pPr>
              <w:rPr>
                <w:rFonts w:ascii="Verdana" w:hAnsi="Verdana" w:cs="Arial"/>
                <w:sz w:val="18"/>
                <w:szCs w:val="18"/>
                <w:lang w:val="en-US"/>
              </w:rPr>
            </w:pPr>
            <w:r>
              <w:rPr>
                <w:rFonts w:ascii="Verdana" w:hAnsi="Verdana" w:cs="Arial"/>
                <w:sz w:val="18"/>
                <w:szCs w:val="18"/>
                <w:lang w:val="en-US"/>
              </w:rPr>
              <w:t xml:space="preserve">WP </w:t>
            </w:r>
            <w:r w:rsidR="00EC0E7C" w:rsidRPr="00787B9A">
              <w:rPr>
                <w:rFonts w:ascii="Verdana" w:hAnsi="Verdana" w:cs="Arial"/>
                <w:sz w:val="18"/>
                <w:szCs w:val="18"/>
                <w:lang w:val="en-US"/>
              </w:rPr>
              <w:t>2.7</w:t>
            </w:r>
            <w:r w:rsidR="00070FC3">
              <w:rPr>
                <w:rFonts w:ascii="Verdana" w:hAnsi="Verdana" w:cs="Arial"/>
                <w:sz w:val="18"/>
                <w:szCs w:val="18"/>
                <w:lang w:val="en-US"/>
              </w:rPr>
              <w:t>: The sensory studies to gain insight in the effect of processing</w:t>
            </w:r>
            <w:r w:rsidR="00070FC3" w:rsidRPr="00C83719">
              <w:rPr>
                <w:rFonts w:ascii="Verdana" w:hAnsi="Verdana" w:cs="Arial"/>
                <w:sz w:val="18"/>
                <w:szCs w:val="18"/>
                <w:lang w:val="en-US"/>
              </w:rPr>
              <w:t xml:space="preserve"> steps in snack preparation chain on crumb sensory properties</w:t>
            </w:r>
            <w:r w:rsidR="00070FC3">
              <w:rPr>
                <w:rFonts w:ascii="Verdana" w:hAnsi="Verdana" w:cs="Arial"/>
                <w:sz w:val="18"/>
                <w:szCs w:val="18"/>
                <w:lang w:val="en-US"/>
              </w:rPr>
              <w:t xml:space="preserve"> has been moved to 2020, because more insights are needed to be able to prepare a better crumb than the reference, which is needed to make the sensory comparison useful.</w:t>
            </w:r>
          </w:p>
          <w:p w14:paraId="2EF7B968" w14:textId="77777777" w:rsidR="00EC0E7C" w:rsidRDefault="00EC0E7C" w:rsidP="00EC0E7C">
            <w:pPr>
              <w:pStyle w:val="Lijstalinea"/>
              <w:rPr>
                <w:rFonts w:ascii="Verdana" w:hAnsi="Verdana" w:cs="Arial"/>
                <w:sz w:val="18"/>
                <w:szCs w:val="18"/>
                <w:lang w:val="en-US"/>
              </w:rPr>
            </w:pPr>
          </w:p>
          <w:p w14:paraId="2E4BFA08" w14:textId="14636445" w:rsidR="00C50938" w:rsidRPr="001E52D6" w:rsidRDefault="00EC0E7C" w:rsidP="00A460B1">
            <w:pPr>
              <w:rPr>
                <w:rFonts w:ascii="Verdana" w:hAnsi="Verdana" w:cs="Arial"/>
                <w:sz w:val="18"/>
                <w:szCs w:val="18"/>
                <w:lang w:val="en-US"/>
              </w:rPr>
            </w:pPr>
            <w:r w:rsidRPr="00787B9A">
              <w:rPr>
                <w:rFonts w:ascii="Verdana" w:hAnsi="Verdana" w:cs="Arial"/>
                <w:sz w:val="18"/>
                <w:szCs w:val="18"/>
                <w:lang w:val="en-US"/>
              </w:rPr>
              <w:t>WP</w:t>
            </w:r>
            <w:r w:rsidR="001E52D6">
              <w:rPr>
                <w:rFonts w:ascii="Verdana" w:hAnsi="Verdana" w:cs="Arial"/>
                <w:sz w:val="18"/>
                <w:szCs w:val="18"/>
                <w:lang w:val="en-US"/>
              </w:rPr>
              <w:t xml:space="preserve"> </w:t>
            </w:r>
            <w:r w:rsidRPr="00787B9A">
              <w:rPr>
                <w:rFonts w:ascii="Verdana" w:hAnsi="Verdana" w:cs="Arial"/>
                <w:sz w:val="18"/>
                <w:szCs w:val="18"/>
                <w:lang w:val="en-US"/>
              </w:rPr>
              <w:t>2.8</w:t>
            </w:r>
            <w:r w:rsidR="001E52D6">
              <w:rPr>
                <w:rFonts w:ascii="Verdana" w:hAnsi="Verdana" w:cs="Arial"/>
                <w:sz w:val="18"/>
                <w:szCs w:val="18"/>
                <w:lang w:val="en-US"/>
              </w:rPr>
              <w:t>: A m</w:t>
            </w:r>
            <w:r>
              <w:rPr>
                <w:rFonts w:ascii="Verdana" w:hAnsi="Verdana" w:cs="Arial"/>
                <w:sz w:val="18"/>
                <w:szCs w:val="18"/>
                <w:lang w:val="en-US"/>
              </w:rPr>
              <w:t xml:space="preserve">echanistic models based on the thermo-dynamical description of water transport in polymeric porous and non-porous systems </w:t>
            </w:r>
            <w:r w:rsidR="001E52D6">
              <w:rPr>
                <w:rFonts w:ascii="Verdana" w:hAnsi="Verdana" w:cs="Arial"/>
                <w:sz w:val="18"/>
                <w:szCs w:val="18"/>
                <w:lang w:val="en-US"/>
              </w:rPr>
              <w:t xml:space="preserve">has been developed to </w:t>
            </w:r>
            <w:r>
              <w:rPr>
                <w:rFonts w:ascii="Verdana" w:hAnsi="Verdana" w:cs="Arial"/>
                <w:sz w:val="18"/>
                <w:szCs w:val="18"/>
                <w:lang w:val="en-US"/>
              </w:rPr>
              <w:t>describe the water transport during the whole production chain of the whole product</w:t>
            </w:r>
            <w:r w:rsidR="001E52D6">
              <w:rPr>
                <w:rFonts w:ascii="Verdana" w:hAnsi="Verdana" w:cs="Arial"/>
                <w:sz w:val="18"/>
                <w:szCs w:val="18"/>
                <w:lang w:val="en-US"/>
              </w:rPr>
              <w:t>. Comparison with experimental data is planned for 2020</w:t>
            </w:r>
          </w:p>
        </w:tc>
      </w:tr>
      <w:tr w:rsidR="00C50938" w:rsidRPr="005807E1"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16CE715B" w14:textId="75A1F672" w:rsidR="001E52D6" w:rsidRPr="001E52D6" w:rsidRDefault="001E52D6" w:rsidP="001E52D6">
            <w:pPr>
              <w:rPr>
                <w:rFonts w:ascii="Verdana" w:hAnsi="Verdana" w:cs="Arial"/>
                <w:b/>
                <w:sz w:val="18"/>
                <w:szCs w:val="18"/>
                <w:lang w:val="en-US"/>
              </w:rPr>
            </w:pPr>
            <w:r>
              <w:rPr>
                <w:rFonts w:ascii="Verdana" w:hAnsi="Verdana" w:cs="Arial"/>
                <w:b/>
                <w:sz w:val="18"/>
                <w:szCs w:val="18"/>
                <w:lang w:val="en-US"/>
              </w:rPr>
              <w:t>WP1</w:t>
            </w:r>
          </w:p>
          <w:p w14:paraId="19C750CF" w14:textId="2227EB8F" w:rsidR="00575C84" w:rsidRPr="00575C84" w:rsidRDefault="00575C84" w:rsidP="00575C84">
            <w:pPr>
              <w:rPr>
                <w:rFonts w:ascii="Verdana" w:hAnsi="Verdana" w:cs="Arial"/>
                <w:sz w:val="18"/>
                <w:szCs w:val="18"/>
                <w:lang w:val="en-US"/>
              </w:rPr>
            </w:pPr>
            <w:r w:rsidRPr="00575C84">
              <w:rPr>
                <w:rFonts w:ascii="Verdana" w:hAnsi="Verdana" w:cs="Arial"/>
                <w:sz w:val="18"/>
                <w:szCs w:val="18"/>
                <w:lang w:val="en-US"/>
              </w:rPr>
              <w:t>WP1.2 Finalize testing of current samples with sweet and bitter receptor assays and proceed with new samples if needed.</w:t>
            </w:r>
          </w:p>
          <w:p w14:paraId="0E73C72E" w14:textId="77777777" w:rsidR="00575C84" w:rsidRPr="00575C84" w:rsidRDefault="00575C84" w:rsidP="00575C84">
            <w:pPr>
              <w:rPr>
                <w:rFonts w:ascii="Verdana" w:hAnsi="Verdana" w:cs="Arial"/>
                <w:sz w:val="18"/>
                <w:szCs w:val="18"/>
                <w:lang w:val="en-US"/>
              </w:rPr>
            </w:pPr>
          </w:p>
          <w:p w14:paraId="0AACE91C" w14:textId="77777777" w:rsidR="00575C84" w:rsidRPr="00575C84" w:rsidRDefault="00575C84" w:rsidP="00575C84">
            <w:pPr>
              <w:rPr>
                <w:rFonts w:ascii="Verdana" w:hAnsi="Verdana" w:cs="Arial"/>
                <w:sz w:val="18"/>
                <w:szCs w:val="18"/>
                <w:lang w:val="en-US"/>
              </w:rPr>
            </w:pPr>
            <w:r w:rsidRPr="00575C84">
              <w:rPr>
                <w:rFonts w:ascii="Verdana" w:hAnsi="Verdana" w:cs="Arial"/>
                <w:sz w:val="18"/>
                <w:szCs w:val="18"/>
                <w:lang w:val="en-US"/>
              </w:rPr>
              <w:t>WP1.3 Optimize further the saliva/mucus experimentations</w:t>
            </w:r>
          </w:p>
          <w:p w14:paraId="26778FE5" w14:textId="77777777" w:rsidR="00575C84" w:rsidRPr="00575C84" w:rsidRDefault="00575C84" w:rsidP="00575C84">
            <w:pPr>
              <w:rPr>
                <w:rFonts w:ascii="Verdana" w:hAnsi="Verdana" w:cs="Arial"/>
                <w:sz w:val="18"/>
                <w:szCs w:val="18"/>
                <w:lang w:val="en-US"/>
              </w:rPr>
            </w:pPr>
          </w:p>
          <w:p w14:paraId="53D80AEC" w14:textId="77777777" w:rsidR="00575C84" w:rsidRDefault="00575C84" w:rsidP="00575C84">
            <w:pPr>
              <w:rPr>
                <w:rFonts w:ascii="Verdana" w:hAnsi="Verdana" w:cs="Arial"/>
                <w:sz w:val="18"/>
                <w:szCs w:val="18"/>
                <w:lang w:val="en-US"/>
              </w:rPr>
            </w:pPr>
            <w:r w:rsidRPr="00575C84">
              <w:rPr>
                <w:rFonts w:ascii="Verdana" w:hAnsi="Verdana" w:cs="Arial"/>
                <w:sz w:val="18"/>
                <w:szCs w:val="18"/>
                <w:lang w:val="en-US"/>
              </w:rPr>
              <w:t>WP1.4 Study health effects of stevia glycosides in the intestinal tract using several different in vitro cell culture assays.</w:t>
            </w:r>
          </w:p>
          <w:p w14:paraId="22F55BBE" w14:textId="77777777" w:rsidR="001E52D6" w:rsidRDefault="001E52D6" w:rsidP="001E52D6">
            <w:pPr>
              <w:rPr>
                <w:rFonts w:ascii="Verdana" w:hAnsi="Verdana" w:cs="Arial"/>
                <w:sz w:val="18"/>
                <w:szCs w:val="18"/>
                <w:lang w:val="en-US"/>
              </w:rPr>
            </w:pPr>
          </w:p>
          <w:p w14:paraId="74248493" w14:textId="77777777" w:rsidR="001E52D6" w:rsidRDefault="001E52D6" w:rsidP="001E52D6">
            <w:pPr>
              <w:rPr>
                <w:rFonts w:ascii="Verdana" w:hAnsi="Verdana" w:cs="Arial"/>
                <w:sz w:val="18"/>
                <w:szCs w:val="18"/>
                <w:lang w:val="en-US"/>
              </w:rPr>
            </w:pPr>
          </w:p>
          <w:p w14:paraId="37FEF7C9" w14:textId="77777777" w:rsidR="001E52D6" w:rsidRPr="001E52D6" w:rsidRDefault="001E52D6" w:rsidP="001E52D6">
            <w:pPr>
              <w:rPr>
                <w:rFonts w:ascii="Verdana" w:hAnsi="Verdana" w:cs="Arial"/>
                <w:b/>
                <w:sz w:val="18"/>
                <w:szCs w:val="18"/>
                <w:lang w:val="en-US"/>
              </w:rPr>
            </w:pPr>
            <w:r w:rsidRPr="001E52D6">
              <w:rPr>
                <w:rFonts w:ascii="Verdana" w:hAnsi="Verdana" w:cs="Arial"/>
                <w:b/>
                <w:sz w:val="18"/>
                <w:szCs w:val="18"/>
                <w:lang w:val="en-US"/>
              </w:rPr>
              <w:t>WP2</w:t>
            </w:r>
          </w:p>
          <w:p w14:paraId="61BA7480" w14:textId="2CDAFFCC" w:rsidR="001E52D6" w:rsidRDefault="00EC0E7C" w:rsidP="001E52D6">
            <w:pPr>
              <w:rPr>
                <w:rFonts w:ascii="Verdana" w:hAnsi="Verdana" w:cs="Arial"/>
                <w:sz w:val="18"/>
                <w:szCs w:val="18"/>
                <w:lang w:val="en-US"/>
              </w:rPr>
            </w:pPr>
            <w:r>
              <w:rPr>
                <w:rFonts w:ascii="Verdana" w:hAnsi="Verdana" w:cs="Arial"/>
                <w:sz w:val="18"/>
                <w:szCs w:val="18"/>
                <w:lang w:val="en-US"/>
              </w:rPr>
              <w:t>WP 2.2</w:t>
            </w:r>
            <w:r w:rsidR="001E52D6">
              <w:rPr>
                <w:rFonts w:ascii="Verdana" w:hAnsi="Verdana" w:cs="Arial"/>
                <w:sz w:val="18"/>
                <w:szCs w:val="18"/>
                <w:lang w:val="en-US"/>
              </w:rPr>
              <w:t>:</w:t>
            </w:r>
            <w:r>
              <w:rPr>
                <w:rFonts w:ascii="Verdana" w:hAnsi="Verdana" w:cs="Arial"/>
                <w:sz w:val="18"/>
                <w:szCs w:val="18"/>
                <w:lang w:val="en-US"/>
              </w:rPr>
              <w:t xml:space="preserve"> </w:t>
            </w:r>
            <w:r w:rsidR="001E52D6">
              <w:rPr>
                <w:rFonts w:ascii="Verdana" w:hAnsi="Verdana" w:cs="Arial"/>
                <w:sz w:val="18"/>
                <w:szCs w:val="18"/>
                <w:lang w:val="en-US"/>
              </w:rPr>
              <w:t>Continu</w:t>
            </w:r>
            <w:r w:rsidR="00F25D5C">
              <w:rPr>
                <w:rFonts w:ascii="Verdana" w:hAnsi="Verdana" w:cs="Arial"/>
                <w:sz w:val="18"/>
                <w:szCs w:val="18"/>
                <w:lang w:val="en-US"/>
              </w:rPr>
              <w:t>e</w:t>
            </w:r>
            <w:r w:rsidR="001E52D6">
              <w:rPr>
                <w:rFonts w:ascii="Verdana" w:hAnsi="Verdana" w:cs="Arial"/>
                <w:sz w:val="18"/>
                <w:szCs w:val="18"/>
                <w:lang w:val="en-US"/>
              </w:rPr>
              <w:t xml:space="preserve"> c</w:t>
            </w:r>
            <w:r>
              <w:rPr>
                <w:rFonts w:ascii="Verdana" w:hAnsi="Verdana" w:cs="Arial"/>
                <w:sz w:val="18"/>
                <w:szCs w:val="18"/>
                <w:lang w:val="en-US"/>
              </w:rPr>
              <w:t>haracteriz</w:t>
            </w:r>
            <w:r w:rsidRPr="00CC5054">
              <w:rPr>
                <w:rFonts w:ascii="Verdana" w:hAnsi="Verdana" w:cs="Arial"/>
                <w:sz w:val="18"/>
                <w:szCs w:val="18"/>
                <w:lang w:val="en-US"/>
              </w:rPr>
              <w:t>ation of product properties during the snack preparation phases at standard conditions</w:t>
            </w:r>
            <w:r w:rsidR="00F25D5C">
              <w:rPr>
                <w:rFonts w:ascii="Verdana" w:hAnsi="Verdana" w:cs="Arial"/>
                <w:sz w:val="18"/>
                <w:szCs w:val="18"/>
                <w:lang w:val="en-US"/>
              </w:rPr>
              <w:t xml:space="preserve"> and development NIR technique to measure water profiles.</w:t>
            </w:r>
          </w:p>
          <w:p w14:paraId="70F27292" w14:textId="77777777" w:rsidR="001E52D6" w:rsidRDefault="001E52D6" w:rsidP="001E52D6">
            <w:pPr>
              <w:rPr>
                <w:rFonts w:ascii="Verdana" w:hAnsi="Verdana" w:cs="Arial"/>
                <w:sz w:val="18"/>
                <w:szCs w:val="18"/>
                <w:lang w:val="en-US"/>
              </w:rPr>
            </w:pPr>
          </w:p>
          <w:p w14:paraId="17661BA0" w14:textId="0BA279AB" w:rsidR="001E52D6" w:rsidRDefault="00EC0E7C" w:rsidP="001E52D6">
            <w:pPr>
              <w:rPr>
                <w:rFonts w:ascii="Verdana" w:hAnsi="Verdana" w:cs="Arial"/>
                <w:sz w:val="18"/>
                <w:szCs w:val="18"/>
                <w:lang w:val="en-US"/>
              </w:rPr>
            </w:pPr>
            <w:r w:rsidRPr="009131BA">
              <w:rPr>
                <w:rFonts w:ascii="Verdana" w:hAnsi="Verdana" w:cs="Arial"/>
                <w:sz w:val="18"/>
                <w:szCs w:val="18"/>
                <w:lang w:val="en-US"/>
              </w:rPr>
              <w:t>WP 2.3</w:t>
            </w:r>
            <w:r w:rsidR="001E52D6">
              <w:rPr>
                <w:rFonts w:ascii="Verdana" w:hAnsi="Verdana" w:cs="Arial"/>
                <w:sz w:val="18"/>
                <w:szCs w:val="18"/>
                <w:lang w:val="en-US"/>
              </w:rPr>
              <w:t>:</w:t>
            </w:r>
            <w:r w:rsidRPr="009131BA">
              <w:rPr>
                <w:rFonts w:ascii="Verdana" w:hAnsi="Verdana" w:cs="Arial"/>
                <w:sz w:val="18"/>
                <w:szCs w:val="18"/>
                <w:lang w:val="en-US"/>
              </w:rPr>
              <w:t xml:space="preserve"> </w:t>
            </w:r>
            <w:r w:rsidR="001E52D6">
              <w:rPr>
                <w:rFonts w:ascii="Verdana" w:hAnsi="Verdana" w:cs="Arial"/>
                <w:sz w:val="18"/>
                <w:szCs w:val="18"/>
                <w:lang w:val="en-US"/>
              </w:rPr>
              <w:t>Continu</w:t>
            </w:r>
            <w:r w:rsidR="00F25D5C">
              <w:rPr>
                <w:rFonts w:ascii="Verdana" w:hAnsi="Verdana" w:cs="Arial"/>
                <w:sz w:val="18"/>
                <w:szCs w:val="18"/>
                <w:lang w:val="en-US"/>
              </w:rPr>
              <w:t>e</w:t>
            </w:r>
            <w:r w:rsidR="001E52D6">
              <w:rPr>
                <w:rFonts w:ascii="Verdana" w:hAnsi="Verdana" w:cs="Arial"/>
                <w:sz w:val="18"/>
                <w:szCs w:val="18"/>
                <w:lang w:val="en-US"/>
              </w:rPr>
              <w:t xml:space="preserve"> i</w:t>
            </w:r>
            <w:r w:rsidRPr="009131BA">
              <w:rPr>
                <w:rFonts w:ascii="Verdana" w:hAnsi="Verdana" w:cs="Arial"/>
                <w:sz w:val="18"/>
                <w:szCs w:val="18"/>
                <w:lang w:val="en-US"/>
              </w:rPr>
              <w:t>mpact of ingredients and crumb production process on crumb performance</w:t>
            </w:r>
            <w:r>
              <w:rPr>
                <w:rFonts w:ascii="Verdana" w:hAnsi="Verdana" w:cs="Arial"/>
                <w:sz w:val="18"/>
                <w:szCs w:val="18"/>
                <w:lang w:val="en-US"/>
              </w:rPr>
              <w:t xml:space="preserve"> running</w:t>
            </w:r>
          </w:p>
          <w:p w14:paraId="5AA289D4" w14:textId="77777777" w:rsidR="001E52D6" w:rsidRDefault="001E52D6" w:rsidP="001E52D6">
            <w:pPr>
              <w:rPr>
                <w:rFonts w:ascii="Verdana" w:hAnsi="Verdana" w:cs="Arial"/>
                <w:sz w:val="18"/>
                <w:szCs w:val="18"/>
                <w:lang w:val="en-US"/>
              </w:rPr>
            </w:pPr>
          </w:p>
          <w:p w14:paraId="4C7AB444" w14:textId="1E1A19C3" w:rsidR="00EC0E7C" w:rsidRDefault="00EC0E7C" w:rsidP="001E52D6">
            <w:pPr>
              <w:rPr>
                <w:rFonts w:ascii="Verdana" w:hAnsi="Verdana" w:cs="Arial"/>
                <w:sz w:val="18"/>
                <w:szCs w:val="18"/>
                <w:lang w:val="en-US"/>
              </w:rPr>
            </w:pPr>
            <w:r>
              <w:rPr>
                <w:rFonts w:ascii="Verdana" w:hAnsi="Verdana" w:cs="Arial"/>
                <w:sz w:val="18"/>
                <w:szCs w:val="18"/>
                <w:lang w:val="en-US"/>
              </w:rPr>
              <w:t>WP 2.4</w:t>
            </w:r>
            <w:r w:rsidR="001E52D6">
              <w:rPr>
                <w:rFonts w:ascii="Verdana" w:hAnsi="Verdana" w:cs="Arial"/>
                <w:sz w:val="18"/>
                <w:szCs w:val="18"/>
                <w:lang w:val="en-US"/>
              </w:rPr>
              <w:t>:</w:t>
            </w:r>
            <w:r>
              <w:rPr>
                <w:rFonts w:ascii="Verdana" w:hAnsi="Verdana" w:cs="Arial"/>
                <w:sz w:val="18"/>
                <w:szCs w:val="18"/>
                <w:lang w:val="en-US"/>
              </w:rPr>
              <w:t xml:space="preserve"> </w:t>
            </w:r>
            <w:r w:rsidR="001E52D6">
              <w:rPr>
                <w:rFonts w:ascii="Verdana" w:hAnsi="Verdana" w:cs="Arial"/>
                <w:sz w:val="18"/>
                <w:szCs w:val="18"/>
                <w:lang w:val="en-US"/>
              </w:rPr>
              <w:t>Continu</w:t>
            </w:r>
            <w:r w:rsidR="00F25D5C">
              <w:rPr>
                <w:rFonts w:ascii="Verdana" w:hAnsi="Verdana" w:cs="Arial"/>
                <w:sz w:val="18"/>
                <w:szCs w:val="18"/>
                <w:lang w:val="en-US"/>
              </w:rPr>
              <w:t>e</w:t>
            </w:r>
            <w:r w:rsidR="001E52D6">
              <w:rPr>
                <w:rFonts w:ascii="Verdana" w:hAnsi="Verdana" w:cs="Arial"/>
                <w:sz w:val="18"/>
                <w:szCs w:val="18"/>
                <w:lang w:val="en-US"/>
              </w:rPr>
              <w:t xml:space="preserve"> e</w:t>
            </w:r>
            <w:r>
              <w:rPr>
                <w:rFonts w:ascii="Verdana" w:hAnsi="Verdana" w:cs="Arial"/>
                <w:sz w:val="18"/>
                <w:szCs w:val="18"/>
                <w:lang w:val="en-US"/>
              </w:rPr>
              <w:t>ffect of processing</w:t>
            </w:r>
            <w:r w:rsidRPr="00C83719">
              <w:rPr>
                <w:rFonts w:ascii="Verdana" w:hAnsi="Verdana" w:cs="Arial"/>
                <w:sz w:val="18"/>
                <w:szCs w:val="18"/>
                <w:lang w:val="en-US"/>
              </w:rPr>
              <w:t xml:space="preserve"> steps in snack preparation chain on crumb sensory properties</w:t>
            </w:r>
            <w:r w:rsidR="001E52D6">
              <w:rPr>
                <w:rFonts w:ascii="Verdana" w:hAnsi="Verdana" w:cs="Arial"/>
                <w:sz w:val="18"/>
                <w:szCs w:val="18"/>
                <w:lang w:val="en-US"/>
              </w:rPr>
              <w:t>.</w:t>
            </w:r>
          </w:p>
          <w:p w14:paraId="7DE7B4C3" w14:textId="77777777" w:rsidR="001E52D6" w:rsidRDefault="001E52D6" w:rsidP="001E52D6">
            <w:pPr>
              <w:rPr>
                <w:rFonts w:ascii="Verdana" w:hAnsi="Verdana" w:cs="Arial"/>
                <w:sz w:val="18"/>
                <w:szCs w:val="18"/>
                <w:lang w:val="en-US"/>
              </w:rPr>
            </w:pPr>
          </w:p>
          <w:p w14:paraId="3BAF005C" w14:textId="7B647A41" w:rsidR="001E52D6" w:rsidRDefault="00EC0E7C" w:rsidP="001E52D6">
            <w:pPr>
              <w:rPr>
                <w:rFonts w:ascii="Verdana" w:hAnsi="Verdana" w:cs="Arial"/>
                <w:sz w:val="18"/>
                <w:szCs w:val="18"/>
                <w:lang w:val="en-US"/>
              </w:rPr>
            </w:pPr>
            <w:r w:rsidRPr="00C83719">
              <w:rPr>
                <w:rFonts w:ascii="Verdana" w:hAnsi="Verdana" w:cs="Arial"/>
                <w:sz w:val="18"/>
                <w:szCs w:val="18"/>
                <w:lang w:val="en-US"/>
              </w:rPr>
              <w:t>WP 2.5</w:t>
            </w:r>
            <w:r w:rsidR="001E52D6">
              <w:rPr>
                <w:rFonts w:ascii="Verdana" w:hAnsi="Verdana" w:cs="Arial"/>
                <w:sz w:val="18"/>
                <w:szCs w:val="18"/>
                <w:lang w:val="en-US"/>
              </w:rPr>
              <w:t>:</w:t>
            </w:r>
            <w:r w:rsidRPr="00C83719">
              <w:rPr>
                <w:rFonts w:ascii="Verdana" w:hAnsi="Verdana" w:cs="Arial"/>
                <w:sz w:val="18"/>
                <w:szCs w:val="18"/>
                <w:lang w:val="en-US"/>
              </w:rPr>
              <w:t xml:space="preserve"> </w:t>
            </w:r>
            <w:r w:rsidR="001E52D6">
              <w:rPr>
                <w:rFonts w:ascii="Verdana" w:hAnsi="Verdana" w:cs="Arial"/>
                <w:sz w:val="18"/>
                <w:szCs w:val="18"/>
                <w:lang w:val="en-US"/>
              </w:rPr>
              <w:t>Continu</w:t>
            </w:r>
            <w:r w:rsidR="00F25D5C">
              <w:rPr>
                <w:rFonts w:ascii="Verdana" w:hAnsi="Verdana" w:cs="Arial"/>
                <w:sz w:val="18"/>
                <w:szCs w:val="18"/>
                <w:lang w:val="en-US"/>
              </w:rPr>
              <w:t>e</w:t>
            </w:r>
            <w:r w:rsidR="001E52D6">
              <w:rPr>
                <w:rFonts w:ascii="Verdana" w:hAnsi="Verdana" w:cs="Arial"/>
                <w:sz w:val="18"/>
                <w:szCs w:val="18"/>
                <w:lang w:val="en-US"/>
              </w:rPr>
              <w:t xml:space="preserve"> e</w:t>
            </w:r>
            <w:r w:rsidRPr="00C83719">
              <w:rPr>
                <w:rFonts w:ascii="Verdana" w:hAnsi="Verdana" w:cs="Arial"/>
                <w:sz w:val="18"/>
                <w:szCs w:val="18"/>
                <w:lang w:val="en-US"/>
              </w:rPr>
              <w:t>ffect of batter/barrier and substrate properties on crumb sensory properties</w:t>
            </w:r>
          </w:p>
          <w:p w14:paraId="78403FCB" w14:textId="77777777" w:rsidR="001E52D6" w:rsidRDefault="001E52D6" w:rsidP="001E52D6">
            <w:pPr>
              <w:rPr>
                <w:rFonts w:ascii="Verdana" w:hAnsi="Verdana" w:cs="Arial"/>
                <w:sz w:val="18"/>
                <w:szCs w:val="18"/>
                <w:lang w:val="en-US"/>
              </w:rPr>
            </w:pPr>
          </w:p>
          <w:p w14:paraId="22389A38" w14:textId="53A90EC6" w:rsidR="00EC0E7C" w:rsidRDefault="00EC0E7C" w:rsidP="001E52D6">
            <w:pPr>
              <w:rPr>
                <w:rFonts w:ascii="Verdana" w:hAnsi="Verdana" w:cs="Arial"/>
                <w:sz w:val="18"/>
                <w:szCs w:val="18"/>
                <w:lang w:val="en-US"/>
              </w:rPr>
            </w:pPr>
            <w:r w:rsidRPr="00C83719">
              <w:rPr>
                <w:rFonts w:ascii="Verdana" w:hAnsi="Verdana" w:cs="Arial"/>
                <w:sz w:val="18"/>
                <w:szCs w:val="18"/>
                <w:lang w:val="en-US"/>
              </w:rPr>
              <w:t>WP 2.6</w:t>
            </w:r>
            <w:r w:rsidR="001E52D6">
              <w:rPr>
                <w:rFonts w:ascii="Verdana" w:hAnsi="Verdana" w:cs="Arial"/>
                <w:sz w:val="18"/>
                <w:szCs w:val="18"/>
                <w:lang w:val="en-US"/>
              </w:rPr>
              <w:t>:</w:t>
            </w:r>
            <w:r w:rsidRPr="00C83719">
              <w:rPr>
                <w:rFonts w:ascii="Verdana" w:hAnsi="Verdana" w:cs="Arial"/>
                <w:sz w:val="18"/>
                <w:szCs w:val="18"/>
                <w:lang w:val="en-US"/>
              </w:rPr>
              <w:t xml:space="preserve"> </w:t>
            </w:r>
            <w:r w:rsidR="001E52D6">
              <w:rPr>
                <w:rFonts w:ascii="Verdana" w:hAnsi="Verdana" w:cs="Arial"/>
                <w:sz w:val="18"/>
                <w:szCs w:val="18"/>
                <w:lang w:val="en-US"/>
              </w:rPr>
              <w:t>Start</w:t>
            </w:r>
            <w:r w:rsidR="00F25D5C">
              <w:rPr>
                <w:rFonts w:ascii="Verdana" w:hAnsi="Verdana" w:cs="Arial"/>
                <w:sz w:val="18"/>
                <w:szCs w:val="18"/>
                <w:lang w:val="en-US"/>
              </w:rPr>
              <w:t xml:space="preserve"> </w:t>
            </w:r>
            <w:r w:rsidR="001E52D6">
              <w:rPr>
                <w:rFonts w:ascii="Verdana" w:hAnsi="Verdana" w:cs="Arial"/>
                <w:sz w:val="18"/>
                <w:szCs w:val="18"/>
                <w:lang w:val="en-US"/>
              </w:rPr>
              <w:t>i</w:t>
            </w:r>
            <w:r w:rsidRPr="00C83719">
              <w:rPr>
                <w:rFonts w:ascii="Verdana" w:hAnsi="Verdana" w:cs="Arial"/>
                <w:sz w:val="18"/>
                <w:szCs w:val="18"/>
                <w:lang w:val="en-US"/>
              </w:rPr>
              <w:t>ntegrated applica</w:t>
            </w:r>
            <w:r>
              <w:rPr>
                <w:rFonts w:ascii="Verdana" w:hAnsi="Verdana" w:cs="Arial"/>
                <w:sz w:val="18"/>
                <w:szCs w:val="18"/>
                <w:lang w:val="en-US"/>
              </w:rPr>
              <w:t>tion of new developed concepts</w:t>
            </w:r>
          </w:p>
          <w:p w14:paraId="708115A8" w14:textId="77777777" w:rsidR="00EC0E7C" w:rsidRDefault="00EC0E7C" w:rsidP="00EC0E7C">
            <w:pPr>
              <w:pStyle w:val="Lijstalinea"/>
              <w:rPr>
                <w:rFonts w:ascii="Verdana" w:hAnsi="Verdana" w:cs="Arial"/>
                <w:sz w:val="18"/>
                <w:szCs w:val="18"/>
                <w:lang w:val="en-US"/>
              </w:rPr>
            </w:pPr>
          </w:p>
          <w:p w14:paraId="2328D188" w14:textId="79C77DB4" w:rsidR="00EC0E7C" w:rsidRDefault="00EC0E7C" w:rsidP="001E52D6">
            <w:pPr>
              <w:rPr>
                <w:rFonts w:ascii="Verdana" w:hAnsi="Verdana" w:cs="Arial"/>
                <w:sz w:val="18"/>
                <w:szCs w:val="18"/>
                <w:lang w:val="en-US"/>
              </w:rPr>
            </w:pPr>
            <w:r w:rsidRPr="00787B9A">
              <w:rPr>
                <w:rFonts w:ascii="Verdana" w:hAnsi="Verdana" w:cs="Arial"/>
                <w:sz w:val="18"/>
                <w:szCs w:val="18"/>
                <w:lang w:val="en-US"/>
              </w:rPr>
              <w:t>WP 2.7</w:t>
            </w:r>
            <w:r w:rsidR="001E52D6">
              <w:rPr>
                <w:rFonts w:ascii="Verdana" w:hAnsi="Verdana" w:cs="Arial"/>
                <w:sz w:val="18"/>
                <w:szCs w:val="18"/>
                <w:lang w:val="en-US"/>
              </w:rPr>
              <w:t>:</w:t>
            </w:r>
            <w:r w:rsidRPr="00787B9A">
              <w:rPr>
                <w:rFonts w:ascii="Verdana" w:hAnsi="Verdana" w:cs="Arial"/>
                <w:sz w:val="18"/>
                <w:szCs w:val="18"/>
                <w:lang w:val="en-US"/>
              </w:rPr>
              <w:t xml:space="preserve"> </w:t>
            </w:r>
            <w:r w:rsidR="001E52D6">
              <w:rPr>
                <w:rFonts w:ascii="Verdana" w:hAnsi="Verdana" w:cs="Arial"/>
                <w:sz w:val="18"/>
                <w:szCs w:val="18"/>
                <w:lang w:val="en-US"/>
              </w:rPr>
              <w:t>Start</w:t>
            </w:r>
            <w:r w:rsidR="00F25D5C">
              <w:rPr>
                <w:rFonts w:ascii="Verdana" w:hAnsi="Verdana" w:cs="Arial"/>
                <w:sz w:val="18"/>
                <w:szCs w:val="18"/>
                <w:lang w:val="en-US"/>
              </w:rPr>
              <w:t xml:space="preserve"> </w:t>
            </w:r>
            <w:r w:rsidR="001E52D6">
              <w:rPr>
                <w:rFonts w:ascii="Verdana" w:hAnsi="Verdana" w:cs="Arial"/>
                <w:sz w:val="18"/>
                <w:szCs w:val="18"/>
                <w:lang w:val="en-US"/>
              </w:rPr>
              <w:t>s</w:t>
            </w:r>
            <w:r w:rsidRPr="00787B9A">
              <w:rPr>
                <w:rFonts w:ascii="Verdana" w:hAnsi="Verdana" w:cs="Arial"/>
                <w:sz w:val="18"/>
                <w:szCs w:val="18"/>
                <w:lang w:val="en-US"/>
              </w:rPr>
              <w:t>ensory and consumer studies</w:t>
            </w:r>
          </w:p>
          <w:p w14:paraId="6FFB1FDA" w14:textId="77777777" w:rsidR="00EC0E7C" w:rsidRDefault="00EC0E7C" w:rsidP="00EC0E7C">
            <w:pPr>
              <w:pStyle w:val="Lijstalinea"/>
              <w:rPr>
                <w:rFonts w:ascii="Verdana" w:hAnsi="Verdana" w:cs="Arial"/>
                <w:sz w:val="18"/>
                <w:szCs w:val="18"/>
                <w:lang w:val="en-US"/>
              </w:rPr>
            </w:pPr>
          </w:p>
          <w:p w14:paraId="27B6A7C2" w14:textId="40A6FDAA" w:rsidR="00C50938" w:rsidRPr="007C551A" w:rsidRDefault="00EC0E7C" w:rsidP="00A460B1">
            <w:pPr>
              <w:rPr>
                <w:rFonts w:ascii="Verdana" w:hAnsi="Verdana"/>
                <w:sz w:val="18"/>
                <w:szCs w:val="18"/>
                <w:lang w:val="en-GB"/>
              </w:rPr>
            </w:pPr>
            <w:r w:rsidRPr="00787B9A">
              <w:rPr>
                <w:rFonts w:ascii="Verdana" w:hAnsi="Verdana" w:cs="Arial"/>
                <w:sz w:val="18"/>
                <w:szCs w:val="18"/>
                <w:lang w:val="en-US"/>
              </w:rPr>
              <w:t>WP</w:t>
            </w:r>
            <w:r w:rsidR="001E52D6">
              <w:rPr>
                <w:rFonts w:ascii="Verdana" w:hAnsi="Verdana" w:cs="Arial"/>
                <w:sz w:val="18"/>
                <w:szCs w:val="18"/>
                <w:lang w:val="en-US"/>
              </w:rPr>
              <w:t xml:space="preserve"> </w:t>
            </w:r>
            <w:r w:rsidRPr="00787B9A">
              <w:rPr>
                <w:rFonts w:ascii="Verdana" w:hAnsi="Verdana" w:cs="Arial"/>
                <w:sz w:val="18"/>
                <w:szCs w:val="18"/>
                <w:lang w:val="en-US"/>
              </w:rPr>
              <w:t>2.8</w:t>
            </w:r>
            <w:r w:rsidR="001E52D6">
              <w:rPr>
                <w:rFonts w:ascii="Verdana" w:hAnsi="Verdana" w:cs="Arial"/>
                <w:sz w:val="18"/>
                <w:szCs w:val="18"/>
                <w:lang w:val="en-US"/>
              </w:rPr>
              <w:t>:</w:t>
            </w:r>
            <w:r w:rsidRPr="00787B9A">
              <w:rPr>
                <w:rFonts w:ascii="Verdana" w:hAnsi="Verdana" w:cs="Arial"/>
                <w:sz w:val="18"/>
                <w:szCs w:val="18"/>
                <w:lang w:val="en-US"/>
              </w:rPr>
              <w:t xml:space="preserve"> </w:t>
            </w:r>
            <w:r w:rsidR="00F25D5C">
              <w:rPr>
                <w:rFonts w:ascii="Verdana" w:hAnsi="Verdana" w:cs="Arial"/>
                <w:sz w:val="18"/>
                <w:szCs w:val="18"/>
                <w:lang w:val="en-US"/>
              </w:rPr>
              <w:t>Continue d</w:t>
            </w:r>
            <w:r w:rsidR="001E52D6">
              <w:rPr>
                <w:rFonts w:ascii="Verdana" w:hAnsi="Verdana" w:cs="Arial"/>
                <w:sz w:val="18"/>
                <w:szCs w:val="18"/>
                <w:lang w:val="en-US"/>
              </w:rPr>
              <w:t>evelop</w:t>
            </w:r>
            <w:r w:rsidR="00F25D5C">
              <w:rPr>
                <w:rFonts w:ascii="Verdana" w:hAnsi="Verdana" w:cs="Arial"/>
                <w:sz w:val="18"/>
                <w:szCs w:val="18"/>
                <w:lang w:val="en-US"/>
              </w:rPr>
              <w:t>ment</w:t>
            </w:r>
            <w:r w:rsidR="001E52D6">
              <w:rPr>
                <w:rFonts w:ascii="Verdana" w:hAnsi="Verdana" w:cs="Arial"/>
                <w:sz w:val="18"/>
                <w:szCs w:val="18"/>
                <w:lang w:val="en-US"/>
              </w:rPr>
              <w:t xml:space="preserve"> and </w:t>
            </w:r>
            <w:r w:rsidR="00F25D5C">
              <w:rPr>
                <w:rFonts w:ascii="Verdana" w:hAnsi="Verdana" w:cs="Arial"/>
                <w:sz w:val="18"/>
                <w:szCs w:val="18"/>
                <w:lang w:val="en-US"/>
              </w:rPr>
              <w:t>validate mechanistic model</w:t>
            </w:r>
          </w:p>
          <w:p w14:paraId="254E85DC" w14:textId="77777777" w:rsidR="00C50938" w:rsidRPr="007C551A" w:rsidRDefault="00C50938" w:rsidP="00A460B1">
            <w:pPr>
              <w:rPr>
                <w:rFonts w:ascii="Verdana" w:hAnsi="Verdana"/>
                <w:sz w:val="18"/>
                <w:szCs w:val="18"/>
                <w:lang w:val="en-GB"/>
              </w:rPr>
            </w:pPr>
          </w:p>
          <w:p w14:paraId="50720E3B" w14:textId="77777777" w:rsidR="00C50938" w:rsidRPr="007C551A" w:rsidRDefault="00C50938" w:rsidP="00A460B1">
            <w:pPr>
              <w:rPr>
                <w:rFonts w:ascii="Verdana" w:hAnsi="Verdana"/>
                <w:sz w:val="18"/>
                <w:szCs w:val="18"/>
                <w:lang w:val="en-GB"/>
              </w:rPr>
            </w:pP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52278C" w14:paraId="2338A1F2" w14:textId="77777777" w:rsidTr="00FB3244">
        <w:tc>
          <w:tcPr>
            <w:tcW w:w="9214" w:type="dxa"/>
            <w:shd w:val="clear" w:color="auto" w:fill="auto"/>
          </w:tcPr>
          <w:p w14:paraId="569B69DA" w14:textId="615E3301" w:rsidR="00BC7E22" w:rsidRPr="007C551A" w:rsidRDefault="00D20527">
            <w:pPr>
              <w:rPr>
                <w:rFonts w:ascii="Verdana" w:hAnsi="Verdana" w:cs="Arial"/>
                <w:sz w:val="18"/>
                <w:szCs w:val="18"/>
                <w:lang w:val="en-GB"/>
              </w:rPr>
            </w:pPr>
            <w:r w:rsidRPr="007C551A">
              <w:rPr>
                <w:rFonts w:ascii="Verdana" w:hAnsi="Verdana" w:cs="Arial"/>
                <w:b/>
                <w:sz w:val="18"/>
                <w:szCs w:val="18"/>
                <w:lang w:val="en-GB"/>
              </w:rPr>
              <w:lastRenderedPageBreak/>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77777777" w:rsidR="00C50938" w:rsidRPr="007C551A" w:rsidRDefault="00C50938" w:rsidP="00C50938">
            <w:pPr>
              <w:rPr>
                <w:rFonts w:ascii="Verdana" w:hAnsi="Verdana" w:cs="Arial"/>
                <w:sz w:val="18"/>
                <w:szCs w:val="18"/>
                <w:u w:val="single"/>
                <w:lang w:val="en-GB"/>
              </w:rPr>
            </w:pPr>
          </w:p>
          <w:p w14:paraId="19475456" w14:textId="77777777" w:rsidR="00575C84" w:rsidRDefault="00575C84" w:rsidP="00575C84">
            <w:pPr>
              <w:pStyle w:val="Lijstalinea"/>
              <w:numPr>
                <w:ilvl w:val="0"/>
                <w:numId w:val="20"/>
              </w:numPr>
              <w:ind w:left="205" w:hanging="218"/>
              <w:rPr>
                <w:rFonts w:ascii="Verdana" w:hAnsi="Verdana" w:cs="Arial"/>
                <w:sz w:val="18"/>
                <w:szCs w:val="18"/>
                <w:lang w:val="en-GB"/>
              </w:rPr>
            </w:pPr>
            <w:r>
              <w:rPr>
                <w:rFonts w:ascii="Verdana" w:hAnsi="Verdana" w:cs="Arial"/>
                <w:sz w:val="18"/>
                <w:szCs w:val="18"/>
                <w:lang w:val="en-GB"/>
              </w:rPr>
              <w:t>Regularly update reports</w:t>
            </w:r>
          </w:p>
          <w:p w14:paraId="607B2B93" w14:textId="77777777" w:rsidR="00575C84" w:rsidRDefault="00575C84" w:rsidP="00575C84">
            <w:pPr>
              <w:pStyle w:val="Lijstalinea"/>
              <w:numPr>
                <w:ilvl w:val="0"/>
                <w:numId w:val="21"/>
              </w:numPr>
              <w:rPr>
                <w:rFonts w:ascii="Verdana" w:hAnsi="Verdana" w:cs="Arial"/>
                <w:sz w:val="18"/>
                <w:szCs w:val="18"/>
                <w:lang w:val="en-GB"/>
              </w:rPr>
            </w:pPr>
            <w:r>
              <w:rPr>
                <w:rFonts w:ascii="Verdana" w:hAnsi="Verdana" w:cs="Arial"/>
                <w:sz w:val="18"/>
                <w:szCs w:val="18"/>
                <w:lang w:val="en-GB"/>
              </w:rPr>
              <w:t>190613UpdateHoLoGoWP2_CS</w:t>
            </w:r>
          </w:p>
          <w:p w14:paraId="7043996A" w14:textId="77777777" w:rsidR="00575C84" w:rsidRDefault="00575C84" w:rsidP="00575C84">
            <w:pPr>
              <w:pStyle w:val="Lijstalinea"/>
              <w:numPr>
                <w:ilvl w:val="0"/>
                <w:numId w:val="21"/>
              </w:numPr>
              <w:rPr>
                <w:rFonts w:ascii="Verdana" w:hAnsi="Verdana" w:cs="Arial"/>
                <w:sz w:val="18"/>
                <w:szCs w:val="18"/>
                <w:lang w:val="en-GB"/>
              </w:rPr>
            </w:pPr>
            <w:r>
              <w:rPr>
                <w:rFonts w:ascii="Verdana" w:hAnsi="Verdana" w:cs="Arial"/>
                <w:sz w:val="18"/>
                <w:szCs w:val="18"/>
                <w:lang w:val="en-GB"/>
              </w:rPr>
              <w:t>190613UpdateHoLoGoWP2_WUR</w:t>
            </w:r>
          </w:p>
          <w:p w14:paraId="6C6170BD" w14:textId="77777777" w:rsidR="00575C84" w:rsidRDefault="00575C84" w:rsidP="00575C84">
            <w:pPr>
              <w:pStyle w:val="Lijstalinea"/>
              <w:numPr>
                <w:ilvl w:val="0"/>
                <w:numId w:val="21"/>
              </w:numPr>
              <w:rPr>
                <w:rFonts w:ascii="Verdana" w:hAnsi="Verdana" w:cs="Arial"/>
                <w:sz w:val="18"/>
                <w:szCs w:val="18"/>
                <w:lang w:val="en-GB"/>
              </w:rPr>
            </w:pPr>
            <w:r>
              <w:rPr>
                <w:rFonts w:ascii="Verdana" w:hAnsi="Verdana" w:cs="Arial"/>
                <w:sz w:val="18"/>
                <w:szCs w:val="18"/>
                <w:lang w:val="en-GB"/>
              </w:rPr>
              <w:t>190930UpdateHoLoGoWP2_CS</w:t>
            </w:r>
          </w:p>
          <w:p w14:paraId="712EFEF7" w14:textId="77777777" w:rsidR="00575C84" w:rsidRDefault="00575C84" w:rsidP="00575C84">
            <w:pPr>
              <w:pStyle w:val="Lijstalinea"/>
              <w:numPr>
                <w:ilvl w:val="0"/>
                <w:numId w:val="21"/>
              </w:numPr>
              <w:rPr>
                <w:rFonts w:ascii="Verdana" w:hAnsi="Verdana" w:cs="Arial"/>
                <w:sz w:val="18"/>
                <w:szCs w:val="18"/>
                <w:lang w:val="en-GB"/>
              </w:rPr>
            </w:pPr>
            <w:r>
              <w:rPr>
                <w:rFonts w:ascii="Verdana" w:hAnsi="Verdana" w:cs="Arial"/>
                <w:sz w:val="18"/>
                <w:szCs w:val="18"/>
                <w:lang w:val="en-GB"/>
              </w:rPr>
              <w:t>190630UpdateHoLoGoWP2_WUR</w:t>
            </w:r>
          </w:p>
          <w:p w14:paraId="32F830C2" w14:textId="77777777" w:rsidR="00575C84" w:rsidRDefault="00575C84" w:rsidP="00575C84">
            <w:pPr>
              <w:pStyle w:val="Lijstalinea"/>
              <w:numPr>
                <w:ilvl w:val="0"/>
                <w:numId w:val="21"/>
              </w:numPr>
              <w:rPr>
                <w:rFonts w:ascii="Verdana" w:hAnsi="Verdana" w:cs="Arial"/>
                <w:sz w:val="18"/>
                <w:szCs w:val="18"/>
                <w:lang w:val="en-GB"/>
              </w:rPr>
            </w:pPr>
            <w:r>
              <w:rPr>
                <w:rFonts w:ascii="Verdana" w:hAnsi="Verdana" w:cs="Arial"/>
                <w:sz w:val="18"/>
                <w:szCs w:val="18"/>
                <w:lang w:val="en-GB"/>
              </w:rPr>
              <w:t>190630UpdateHoLoGoWP2_XRT</w:t>
            </w: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77777777" w:rsidR="003F680E" w:rsidRPr="007C551A" w:rsidRDefault="003F680E" w:rsidP="00C215CF">
      <w:pPr>
        <w:rPr>
          <w:rFonts w:ascii="Verdana" w:hAnsi="Verdana" w:cs="Arial"/>
          <w:sz w:val="18"/>
          <w:szCs w:val="18"/>
          <w:lang w:val="en-GB"/>
        </w:rPr>
      </w:pPr>
    </w:p>
    <w:p w14:paraId="54732A50" w14:textId="77777777" w:rsidR="00C215CF" w:rsidRPr="007C551A" w:rsidRDefault="00C215CF" w:rsidP="00C215CF">
      <w:pPr>
        <w:rPr>
          <w:rFonts w:ascii="Verdana" w:hAnsi="Verdana" w:cs="Arial"/>
          <w:sz w:val="18"/>
          <w:szCs w:val="18"/>
          <w:lang w:val="en-GB"/>
        </w:rPr>
      </w:pPr>
    </w:p>
    <w:p w14:paraId="612B1408" w14:textId="77777777" w:rsidR="00424B1F" w:rsidRPr="007C551A" w:rsidRDefault="00424B1F" w:rsidP="00424B1F">
      <w:pPr>
        <w:ind w:left="360" w:hanging="180"/>
        <w:rPr>
          <w:rFonts w:ascii="Verdana" w:hAnsi="Verdana" w:cs="Arial"/>
          <w:sz w:val="18"/>
          <w:szCs w:val="18"/>
          <w:lang w:val="en-GB"/>
        </w:rPr>
      </w:pPr>
    </w:p>
    <w:p w14:paraId="4CAC4FFF" w14:textId="5074AD23" w:rsidR="00B406BC" w:rsidRDefault="00185E16" w:rsidP="00573F99">
      <w:pPr>
        <w:rPr>
          <w:rFonts w:ascii="Verdana" w:hAnsi="Verdana"/>
          <w:lang w:val="en-GB"/>
        </w:rPr>
      </w:pPr>
      <w:hyperlink r:id="rId14" w:history="1">
        <w:r w:rsidR="00E804FD" w:rsidRPr="00206243">
          <w:rPr>
            <w:rStyle w:val="Hyperlink"/>
            <w:rFonts w:ascii="Verdana" w:hAnsi="Verdana"/>
            <w:lang w:val="en-GB"/>
          </w:rPr>
          <w:t>https://www.wur.nl/nl/Onderzoek-Resultaten/Onderzoeksprojecten-LNV/Expertisegebieden/kennisonline/How-low-can-you-go-1.htm</w:t>
        </w:r>
      </w:hyperlink>
    </w:p>
    <w:p w14:paraId="57B71804" w14:textId="2722E677" w:rsidR="00E804FD" w:rsidRDefault="00E804FD" w:rsidP="00573F99">
      <w:pPr>
        <w:rPr>
          <w:rFonts w:ascii="Verdana" w:hAnsi="Verdana"/>
          <w:lang w:val="en-GB"/>
        </w:rPr>
      </w:pPr>
    </w:p>
    <w:p w14:paraId="00F03967" w14:textId="2EDC84CE" w:rsidR="00E804FD" w:rsidRDefault="00185E16" w:rsidP="00573F99">
      <w:pPr>
        <w:rPr>
          <w:rFonts w:ascii="Verdana" w:hAnsi="Verdana"/>
          <w:lang w:val="en-GB"/>
        </w:rPr>
      </w:pPr>
      <w:hyperlink r:id="rId15" w:history="1">
        <w:r w:rsidR="00844706" w:rsidRPr="00206243">
          <w:rPr>
            <w:rStyle w:val="Hyperlink"/>
            <w:rFonts w:ascii="Verdana" w:hAnsi="Verdana"/>
            <w:lang w:val="en-GB"/>
          </w:rPr>
          <w:t>https://topsectoragrifood.nl/project/imparas/attachment/dfi-af-18006b-annualreport-2018-hologo/</w:t>
        </w:r>
      </w:hyperlink>
    </w:p>
    <w:p w14:paraId="0BAFE222" w14:textId="77777777" w:rsidR="00844706" w:rsidRDefault="00844706" w:rsidP="00573F99">
      <w:pPr>
        <w:rPr>
          <w:rFonts w:ascii="Verdana" w:hAnsi="Verdana"/>
          <w:lang w:val="en-GB"/>
        </w:rPr>
      </w:pPr>
    </w:p>
    <w:p w14:paraId="3E7E855E" w14:textId="77777777" w:rsidR="00E804FD" w:rsidRPr="007C551A" w:rsidRDefault="00E804FD" w:rsidP="00573F99">
      <w:pPr>
        <w:rPr>
          <w:rFonts w:ascii="Verdana" w:hAnsi="Verdana"/>
          <w:lang w:val="en-GB"/>
        </w:rPr>
      </w:pPr>
    </w:p>
    <w:p w14:paraId="0985C25B" w14:textId="77777777"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4BD7" w14:textId="77777777" w:rsidR="00185E16" w:rsidRDefault="00185E16">
      <w:r>
        <w:separator/>
      </w:r>
    </w:p>
  </w:endnote>
  <w:endnote w:type="continuationSeparator" w:id="0">
    <w:p w14:paraId="51CA61A6" w14:textId="77777777" w:rsidR="00185E16" w:rsidRDefault="0018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D610C" w14:textId="77777777" w:rsidR="00185E16" w:rsidRDefault="00185E16">
      <w:r>
        <w:separator/>
      </w:r>
    </w:p>
  </w:footnote>
  <w:footnote w:type="continuationSeparator" w:id="0">
    <w:p w14:paraId="7AC8D23D" w14:textId="77777777" w:rsidR="00185E16" w:rsidRDefault="0018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66B"/>
    <w:multiLevelType w:val="hybridMultilevel"/>
    <w:tmpl w:val="CF86001E"/>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10B0"/>
    <w:multiLevelType w:val="hybridMultilevel"/>
    <w:tmpl w:val="BB00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529A8"/>
    <w:multiLevelType w:val="hybridMultilevel"/>
    <w:tmpl w:val="99E68D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BF64C7"/>
    <w:multiLevelType w:val="hybridMultilevel"/>
    <w:tmpl w:val="DE700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C21350D"/>
    <w:multiLevelType w:val="hybridMultilevel"/>
    <w:tmpl w:val="C9069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10"/>
  </w:num>
  <w:num w:numId="4">
    <w:abstractNumId w:val="11"/>
  </w:num>
  <w:num w:numId="5">
    <w:abstractNumId w:val="22"/>
  </w:num>
  <w:num w:numId="6">
    <w:abstractNumId w:val="20"/>
  </w:num>
  <w:num w:numId="7">
    <w:abstractNumId w:val="12"/>
  </w:num>
  <w:num w:numId="8">
    <w:abstractNumId w:val="3"/>
  </w:num>
  <w:num w:numId="9">
    <w:abstractNumId w:val="14"/>
  </w:num>
  <w:num w:numId="10">
    <w:abstractNumId w:val="1"/>
  </w:num>
  <w:num w:numId="11">
    <w:abstractNumId w:val="13"/>
  </w:num>
  <w:num w:numId="12">
    <w:abstractNumId w:val="5"/>
  </w:num>
  <w:num w:numId="13">
    <w:abstractNumId w:val="18"/>
  </w:num>
  <w:num w:numId="14">
    <w:abstractNumId w:val="15"/>
  </w:num>
  <w:num w:numId="15">
    <w:abstractNumId w:val="6"/>
  </w:num>
  <w:num w:numId="16">
    <w:abstractNumId w:val="19"/>
  </w:num>
  <w:num w:numId="17">
    <w:abstractNumId w:val="2"/>
  </w:num>
  <w:num w:numId="18">
    <w:abstractNumId w:val="16"/>
  </w:num>
  <w:num w:numId="19">
    <w:abstractNumId w:val="4"/>
  </w:num>
  <w:num w:numId="20">
    <w:abstractNumId w:val="17"/>
  </w:num>
  <w:num w:numId="21">
    <w:abstractNumId w:val="8"/>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70FC3"/>
    <w:rsid w:val="0008124E"/>
    <w:rsid w:val="00084783"/>
    <w:rsid w:val="000B15FC"/>
    <w:rsid w:val="000B4EE7"/>
    <w:rsid w:val="000D0050"/>
    <w:rsid w:val="000D700A"/>
    <w:rsid w:val="00104650"/>
    <w:rsid w:val="00111FEC"/>
    <w:rsid w:val="00126FEE"/>
    <w:rsid w:val="00140695"/>
    <w:rsid w:val="00143BF4"/>
    <w:rsid w:val="0017000E"/>
    <w:rsid w:val="00185E16"/>
    <w:rsid w:val="00194B91"/>
    <w:rsid w:val="001B7013"/>
    <w:rsid w:val="001D3D10"/>
    <w:rsid w:val="001D446E"/>
    <w:rsid w:val="001E52D6"/>
    <w:rsid w:val="001E5F19"/>
    <w:rsid w:val="001F1683"/>
    <w:rsid w:val="00205AB3"/>
    <w:rsid w:val="00210164"/>
    <w:rsid w:val="00245255"/>
    <w:rsid w:val="00280484"/>
    <w:rsid w:val="002866C7"/>
    <w:rsid w:val="00296299"/>
    <w:rsid w:val="002A6C02"/>
    <w:rsid w:val="002D28C7"/>
    <w:rsid w:val="002D6B68"/>
    <w:rsid w:val="002F6082"/>
    <w:rsid w:val="00306D8F"/>
    <w:rsid w:val="00347768"/>
    <w:rsid w:val="00361BED"/>
    <w:rsid w:val="003702DD"/>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3DC6"/>
    <w:rsid w:val="004D7880"/>
    <w:rsid w:val="00502949"/>
    <w:rsid w:val="00516F00"/>
    <w:rsid w:val="0052278C"/>
    <w:rsid w:val="00523F64"/>
    <w:rsid w:val="005356A9"/>
    <w:rsid w:val="00540F85"/>
    <w:rsid w:val="00543A4D"/>
    <w:rsid w:val="0056098D"/>
    <w:rsid w:val="0056706A"/>
    <w:rsid w:val="00573F99"/>
    <w:rsid w:val="005749D9"/>
    <w:rsid w:val="00575C84"/>
    <w:rsid w:val="005807E1"/>
    <w:rsid w:val="00593EDA"/>
    <w:rsid w:val="005A120E"/>
    <w:rsid w:val="005C41E3"/>
    <w:rsid w:val="005D0B10"/>
    <w:rsid w:val="005D5BBF"/>
    <w:rsid w:val="005E57D5"/>
    <w:rsid w:val="005F3375"/>
    <w:rsid w:val="00612E5A"/>
    <w:rsid w:val="00615D24"/>
    <w:rsid w:val="0066052C"/>
    <w:rsid w:val="00692ED1"/>
    <w:rsid w:val="006A073E"/>
    <w:rsid w:val="006A36B0"/>
    <w:rsid w:val="006A742C"/>
    <w:rsid w:val="006A7605"/>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5059"/>
    <w:rsid w:val="007E5A98"/>
    <w:rsid w:val="0081352C"/>
    <w:rsid w:val="00823B51"/>
    <w:rsid w:val="00831AF6"/>
    <w:rsid w:val="00831D59"/>
    <w:rsid w:val="00844706"/>
    <w:rsid w:val="00850776"/>
    <w:rsid w:val="008548DD"/>
    <w:rsid w:val="0085616F"/>
    <w:rsid w:val="00874A36"/>
    <w:rsid w:val="00884DA6"/>
    <w:rsid w:val="008A1783"/>
    <w:rsid w:val="008A4612"/>
    <w:rsid w:val="008C2AE7"/>
    <w:rsid w:val="008C7C19"/>
    <w:rsid w:val="008D355E"/>
    <w:rsid w:val="008D7DC9"/>
    <w:rsid w:val="008F026F"/>
    <w:rsid w:val="00900657"/>
    <w:rsid w:val="0090149F"/>
    <w:rsid w:val="009177B5"/>
    <w:rsid w:val="00933FAB"/>
    <w:rsid w:val="00940B48"/>
    <w:rsid w:val="009D1952"/>
    <w:rsid w:val="009E159A"/>
    <w:rsid w:val="009F54D2"/>
    <w:rsid w:val="009F5F7D"/>
    <w:rsid w:val="00A22306"/>
    <w:rsid w:val="00A460B1"/>
    <w:rsid w:val="00A55CBB"/>
    <w:rsid w:val="00A61ABC"/>
    <w:rsid w:val="00A61D56"/>
    <w:rsid w:val="00A662C3"/>
    <w:rsid w:val="00A67BB4"/>
    <w:rsid w:val="00A70FF5"/>
    <w:rsid w:val="00AA078F"/>
    <w:rsid w:val="00AB2C65"/>
    <w:rsid w:val="00AB5248"/>
    <w:rsid w:val="00AE512D"/>
    <w:rsid w:val="00AF068A"/>
    <w:rsid w:val="00B12917"/>
    <w:rsid w:val="00B20E08"/>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B1408"/>
    <w:rsid w:val="00CC01F2"/>
    <w:rsid w:val="00CD24DC"/>
    <w:rsid w:val="00D20527"/>
    <w:rsid w:val="00D20B07"/>
    <w:rsid w:val="00D31C69"/>
    <w:rsid w:val="00D73730"/>
    <w:rsid w:val="00D9283F"/>
    <w:rsid w:val="00D93FB0"/>
    <w:rsid w:val="00DB0BA4"/>
    <w:rsid w:val="00DB2277"/>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804FD"/>
    <w:rsid w:val="00EB0312"/>
    <w:rsid w:val="00EB589E"/>
    <w:rsid w:val="00EC0E7C"/>
    <w:rsid w:val="00ED708C"/>
    <w:rsid w:val="00ED7225"/>
    <w:rsid w:val="00EF23D5"/>
    <w:rsid w:val="00EF340B"/>
    <w:rsid w:val="00F13166"/>
    <w:rsid w:val="00F15ABF"/>
    <w:rsid w:val="00F21773"/>
    <w:rsid w:val="00F23B87"/>
    <w:rsid w:val="00F25D5C"/>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EC0E7C"/>
    <w:pPr>
      <w:ind w:left="708"/>
    </w:pPr>
  </w:style>
  <w:style w:type="character" w:customStyle="1" w:styleId="Onopgelostemelding1">
    <w:name w:val="Onopgeloste melding1"/>
    <w:basedOn w:val="Standaardalinea-lettertype"/>
    <w:uiPriority w:val="99"/>
    <w:semiHidden/>
    <w:unhideWhenUsed/>
    <w:rsid w:val="00E804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How-low-can-you-go-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opsectoragrifood.nl/project/imparas/attachment/dfi-af-18006b-annualreport-2018-holog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How-low-can-you-go-1.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20F7D-480D-4F24-8119-45A7A7B3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6C728-672F-4FCE-B8C3-B37E0E1D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1313</Words>
  <Characters>7224</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8520</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11</cp:revision>
  <cp:lastPrinted>2018-11-29T13:20:00Z</cp:lastPrinted>
  <dcterms:created xsi:type="dcterms:W3CDTF">2020-02-12T13:55:00Z</dcterms:created>
  <dcterms:modified xsi:type="dcterms:W3CDTF">2020-05-01T13:00:00Z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