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C038" w14:textId="77777777" w:rsidR="00BF2228" w:rsidRDefault="00FC3E75" w:rsidP="00E41F9B">
      <w:pPr>
        <w:ind w:left="3545" w:firstLine="709"/>
        <w:rPr>
          <w:rFonts w:ascii="Verdana" w:hAnsi="Verdana" w:cs="Arial"/>
          <w:b/>
        </w:rPr>
      </w:pPr>
      <w:r>
        <w:rPr>
          <w:noProof/>
        </w:rPr>
        <w:drawing>
          <wp:inline distT="0" distB="0" distL="0" distR="0" wp14:anchorId="721DC0D5" wp14:editId="721DC0D6">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721DC0D7" wp14:editId="721DC0D8">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721DC039" w14:textId="77777777" w:rsidR="00BF2228" w:rsidRPr="009177B5" w:rsidRDefault="00BF2228" w:rsidP="00B75D93">
      <w:pPr>
        <w:rPr>
          <w:rFonts w:ascii="Verdana" w:hAnsi="Verdana" w:cs="Arial"/>
          <w:b/>
          <w:sz w:val="18"/>
          <w:szCs w:val="18"/>
        </w:rPr>
      </w:pPr>
    </w:p>
    <w:p w14:paraId="721DC03A" w14:textId="5EC8FEBB" w:rsidR="00BF2228" w:rsidRPr="009177B5" w:rsidRDefault="00BF2228" w:rsidP="00B75D93">
      <w:pPr>
        <w:rPr>
          <w:rFonts w:ascii="Verdana" w:hAnsi="Verdana" w:cs="Arial"/>
          <w:b/>
          <w:sz w:val="18"/>
          <w:szCs w:val="18"/>
        </w:rPr>
      </w:pPr>
    </w:p>
    <w:p w14:paraId="721DC044" w14:textId="77777777" w:rsidR="00111FEC" w:rsidRDefault="00111FEC" w:rsidP="0008124E">
      <w:pPr>
        <w:rPr>
          <w:rFonts w:ascii="Verdana" w:hAnsi="Verdana" w:cs="Arial"/>
          <w:b/>
        </w:rPr>
      </w:pPr>
      <w:bookmarkStart w:id="1" w:name="_GoBack"/>
      <w:bookmarkEnd w:id="1"/>
    </w:p>
    <w:p w14:paraId="721DC045"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721DC047" w14:textId="77777777" w:rsidTr="00126FEE">
        <w:tc>
          <w:tcPr>
            <w:tcW w:w="9060" w:type="dxa"/>
            <w:gridSpan w:val="2"/>
            <w:shd w:val="clear" w:color="auto" w:fill="auto"/>
          </w:tcPr>
          <w:p w14:paraId="721DC046"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721DC04A" w14:textId="77777777" w:rsidTr="00126FEE">
        <w:tc>
          <w:tcPr>
            <w:tcW w:w="3397" w:type="dxa"/>
            <w:shd w:val="clear" w:color="auto" w:fill="auto"/>
          </w:tcPr>
          <w:p w14:paraId="721DC048"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21DC049" w14:textId="77777777" w:rsidR="00C21F9A" w:rsidRPr="00104D93" w:rsidRDefault="009B7987" w:rsidP="00B75D93">
            <w:pPr>
              <w:rPr>
                <w:rFonts w:ascii="Verdana" w:hAnsi="Verdana" w:cs="Arial"/>
                <w:sz w:val="18"/>
                <w:szCs w:val="18"/>
              </w:rPr>
            </w:pPr>
            <w:r w:rsidRPr="00104D93">
              <w:rPr>
                <w:rFonts w:ascii="Verdana" w:hAnsi="Verdana" w:cs="Arial"/>
                <w:sz w:val="18"/>
                <w:szCs w:val="18"/>
              </w:rPr>
              <w:t>AF-18154</w:t>
            </w:r>
          </w:p>
        </w:tc>
      </w:tr>
      <w:tr w:rsidR="00C21F9A" w:rsidRPr="002D6B68" w14:paraId="721DC04D" w14:textId="77777777" w:rsidTr="00126FEE">
        <w:tc>
          <w:tcPr>
            <w:tcW w:w="3397" w:type="dxa"/>
            <w:shd w:val="clear" w:color="auto" w:fill="auto"/>
          </w:tcPr>
          <w:p w14:paraId="721DC04B"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721DC04C" w14:textId="77777777" w:rsidR="00C21F9A" w:rsidRPr="00104D93" w:rsidRDefault="009B7987" w:rsidP="00B75D93">
            <w:pPr>
              <w:rPr>
                <w:rFonts w:ascii="Verdana" w:hAnsi="Verdana" w:cs="Arial"/>
                <w:sz w:val="18"/>
                <w:szCs w:val="18"/>
              </w:rPr>
            </w:pPr>
            <w:r w:rsidRPr="00104D93">
              <w:rPr>
                <w:rFonts w:ascii="Verdana" w:hAnsi="Verdana" w:cs="Arial"/>
                <w:sz w:val="18"/>
                <w:szCs w:val="18"/>
              </w:rPr>
              <w:t>Bouwplannen onder klimaatverandering en eiwit transitie</w:t>
            </w:r>
          </w:p>
        </w:tc>
      </w:tr>
      <w:tr w:rsidR="00C21F9A" w:rsidRPr="002D6B68" w14:paraId="721DC050" w14:textId="77777777" w:rsidTr="00126FEE">
        <w:tc>
          <w:tcPr>
            <w:tcW w:w="3397" w:type="dxa"/>
            <w:shd w:val="clear" w:color="auto" w:fill="auto"/>
          </w:tcPr>
          <w:p w14:paraId="721DC04E"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721DC04F" w14:textId="77777777" w:rsidR="00C21F9A" w:rsidRPr="00104D93" w:rsidRDefault="00C21F9A" w:rsidP="00B75D93">
            <w:pPr>
              <w:rPr>
                <w:rFonts w:ascii="Verdana" w:hAnsi="Verdana" w:cs="Arial"/>
                <w:sz w:val="18"/>
                <w:szCs w:val="18"/>
              </w:rPr>
            </w:pPr>
          </w:p>
        </w:tc>
      </w:tr>
      <w:tr w:rsidR="00502949" w:rsidRPr="002D6B68" w14:paraId="721DC053" w14:textId="77777777" w:rsidTr="00126FEE">
        <w:tc>
          <w:tcPr>
            <w:tcW w:w="3397" w:type="dxa"/>
            <w:shd w:val="clear" w:color="auto" w:fill="auto"/>
          </w:tcPr>
          <w:p w14:paraId="721DC051"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721DC052" w14:textId="77777777" w:rsidR="00502949" w:rsidRPr="00104D93" w:rsidRDefault="009B7987" w:rsidP="00B75D93">
            <w:pPr>
              <w:rPr>
                <w:rFonts w:ascii="Verdana" w:hAnsi="Verdana" w:cs="Arial"/>
                <w:sz w:val="18"/>
                <w:szCs w:val="18"/>
              </w:rPr>
            </w:pPr>
            <w:r w:rsidRPr="00104D93">
              <w:rPr>
                <w:rFonts w:ascii="Verdana" w:hAnsi="Verdana" w:cs="Arial"/>
                <w:sz w:val="18"/>
                <w:szCs w:val="18"/>
              </w:rPr>
              <w:t>Stichting Wageningen Research, onderzoeksinstituut Wageningen Plant Research</w:t>
            </w:r>
          </w:p>
        </w:tc>
      </w:tr>
      <w:tr w:rsidR="00C21F9A" w:rsidRPr="005A156F" w14:paraId="721DC057" w14:textId="77777777" w:rsidTr="00126FEE">
        <w:tc>
          <w:tcPr>
            <w:tcW w:w="3397" w:type="dxa"/>
            <w:shd w:val="clear" w:color="auto" w:fill="auto"/>
          </w:tcPr>
          <w:p w14:paraId="721DC054"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721DC055" w14:textId="77777777" w:rsidR="00C21F9A" w:rsidRPr="00104D93" w:rsidRDefault="009B7987" w:rsidP="00B75D93">
            <w:pPr>
              <w:rPr>
                <w:rFonts w:ascii="Verdana" w:hAnsi="Verdana" w:cs="Arial"/>
                <w:sz w:val="18"/>
                <w:szCs w:val="18"/>
                <w:lang w:val="en-US"/>
              </w:rPr>
            </w:pPr>
            <w:r w:rsidRPr="00104D93">
              <w:rPr>
                <w:rFonts w:ascii="Verdana" w:hAnsi="Verdana" w:cs="Arial"/>
                <w:sz w:val="18"/>
                <w:szCs w:val="18"/>
                <w:lang w:val="en-US"/>
              </w:rPr>
              <w:t xml:space="preserve">Andrew Dawson, </w:t>
            </w:r>
            <w:r w:rsidR="005F7A7F" w:rsidRPr="00104D93">
              <w:rPr>
                <w:rFonts w:ascii="Verdana" w:hAnsi="Verdana" w:cs="Arial"/>
                <w:sz w:val="18"/>
                <w:szCs w:val="18"/>
                <w:lang w:val="en-US"/>
              </w:rPr>
              <w:t>andrew.dawson@wur.nl</w:t>
            </w:r>
          </w:p>
          <w:p w14:paraId="721DC056" w14:textId="77777777" w:rsidR="009B7987" w:rsidRPr="00104D93" w:rsidRDefault="009B7987" w:rsidP="00B75D93">
            <w:pPr>
              <w:rPr>
                <w:rFonts w:ascii="Verdana" w:hAnsi="Verdana" w:cs="Arial"/>
                <w:sz w:val="18"/>
                <w:szCs w:val="18"/>
                <w:lang w:val="en-US"/>
              </w:rPr>
            </w:pPr>
          </w:p>
        </w:tc>
      </w:tr>
      <w:tr w:rsidR="00C21F9A" w:rsidRPr="002D6B68" w14:paraId="721DC05A" w14:textId="77777777" w:rsidTr="00126FEE">
        <w:tc>
          <w:tcPr>
            <w:tcW w:w="3397" w:type="dxa"/>
            <w:shd w:val="clear" w:color="auto" w:fill="auto"/>
          </w:tcPr>
          <w:p w14:paraId="721DC058"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721DC059" w14:textId="77777777" w:rsidR="00C21F9A" w:rsidRPr="00104D93" w:rsidRDefault="005F7A7F" w:rsidP="00B75D93">
            <w:pPr>
              <w:rPr>
                <w:rFonts w:ascii="Verdana" w:hAnsi="Verdana" w:cs="Arial"/>
                <w:sz w:val="18"/>
                <w:szCs w:val="18"/>
              </w:rPr>
            </w:pPr>
            <w:r w:rsidRPr="00104D93">
              <w:rPr>
                <w:rFonts w:ascii="Verdana" w:hAnsi="Verdana" w:cs="Arial"/>
                <w:sz w:val="18"/>
                <w:szCs w:val="18"/>
              </w:rPr>
              <w:t>Edwin de Jongh</w:t>
            </w:r>
          </w:p>
        </w:tc>
      </w:tr>
      <w:tr w:rsidR="008C2AE7" w:rsidRPr="002D6B68" w14:paraId="721DC05D" w14:textId="77777777" w:rsidTr="00126FEE">
        <w:tc>
          <w:tcPr>
            <w:tcW w:w="3397" w:type="dxa"/>
            <w:shd w:val="clear" w:color="auto" w:fill="auto"/>
          </w:tcPr>
          <w:p w14:paraId="721DC05B"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21DC05C" w14:textId="77777777" w:rsidR="008C2AE7" w:rsidRPr="00104D93" w:rsidRDefault="008C2AE7" w:rsidP="00B75D93">
            <w:pPr>
              <w:rPr>
                <w:rFonts w:ascii="Verdana" w:hAnsi="Verdana" w:cs="Arial"/>
                <w:sz w:val="18"/>
                <w:szCs w:val="18"/>
              </w:rPr>
            </w:pPr>
          </w:p>
        </w:tc>
      </w:tr>
      <w:tr w:rsidR="00D73730" w:rsidRPr="002D6B68" w14:paraId="721DC060" w14:textId="77777777" w:rsidTr="00126FEE">
        <w:tc>
          <w:tcPr>
            <w:tcW w:w="3397" w:type="dxa"/>
            <w:shd w:val="clear" w:color="auto" w:fill="auto"/>
          </w:tcPr>
          <w:p w14:paraId="721DC05E"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721DC05F" w14:textId="77777777" w:rsidR="00D73730" w:rsidRPr="00104D93" w:rsidRDefault="005F7A7F" w:rsidP="00B75D93">
            <w:pPr>
              <w:rPr>
                <w:rFonts w:ascii="Verdana" w:hAnsi="Verdana" w:cs="Arial"/>
                <w:sz w:val="18"/>
                <w:szCs w:val="18"/>
              </w:rPr>
            </w:pPr>
            <w:r w:rsidRPr="00104D93">
              <w:rPr>
                <w:rFonts w:ascii="Verdana" w:hAnsi="Verdana" w:cs="Arial"/>
                <w:sz w:val="18"/>
                <w:szCs w:val="18"/>
              </w:rPr>
              <w:t>Juli 2019</w:t>
            </w:r>
          </w:p>
        </w:tc>
      </w:tr>
      <w:tr w:rsidR="004977B1" w:rsidRPr="002D6B68" w14:paraId="721DC063" w14:textId="77777777" w:rsidTr="00126FEE">
        <w:tc>
          <w:tcPr>
            <w:tcW w:w="3397" w:type="dxa"/>
            <w:shd w:val="clear" w:color="auto" w:fill="auto"/>
          </w:tcPr>
          <w:p w14:paraId="721DC061"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721DC062" w14:textId="77777777" w:rsidR="004977B1" w:rsidRPr="00104D93" w:rsidRDefault="005F7A7F" w:rsidP="00B75D93">
            <w:pPr>
              <w:rPr>
                <w:rFonts w:ascii="Verdana" w:hAnsi="Verdana" w:cs="Arial"/>
                <w:sz w:val="18"/>
                <w:szCs w:val="18"/>
              </w:rPr>
            </w:pPr>
            <w:r w:rsidRPr="00104D93">
              <w:rPr>
                <w:rFonts w:ascii="Verdana" w:hAnsi="Verdana" w:cs="Arial"/>
                <w:sz w:val="18"/>
                <w:szCs w:val="18"/>
              </w:rPr>
              <w:t>Juni 2020</w:t>
            </w:r>
          </w:p>
        </w:tc>
      </w:tr>
    </w:tbl>
    <w:p w14:paraId="721DC064"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721DC067" w14:textId="77777777" w:rsidTr="00126FEE">
        <w:tc>
          <w:tcPr>
            <w:tcW w:w="9060" w:type="dxa"/>
            <w:gridSpan w:val="2"/>
            <w:shd w:val="clear" w:color="auto" w:fill="auto"/>
          </w:tcPr>
          <w:p w14:paraId="721DC065"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721DC066"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721DC06B" w14:textId="77777777" w:rsidTr="00126FEE">
        <w:tc>
          <w:tcPr>
            <w:tcW w:w="3397" w:type="dxa"/>
            <w:shd w:val="clear" w:color="auto" w:fill="auto"/>
          </w:tcPr>
          <w:p w14:paraId="721DC068"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721DC069" w14:textId="7777777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721DC06A"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1DC06E" w14:textId="77777777" w:rsidTr="00126FEE">
        <w:tc>
          <w:tcPr>
            <w:tcW w:w="3397" w:type="dxa"/>
            <w:shd w:val="clear" w:color="auto" w:fill="auto"/>
          </w:tcPr>
          <w:p w14:paraId="721DC06C"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721DC06D" w14:textId="77777777" w:rsidR="00D93FB0" w:rsidRPr="002D6B68" w:rsidRDefault="00D93FB0" w:rsidP="007543B9">
            <w:pPr>
              <w:rPr>
                <w:rFonts w:ascii="Verdana" w:hAnsi="Verdana" w:cs="Arial"/>
                <w:b/>
                <w:sz w:val="18"/>
                <w:szCs w:val="18"/>
              </w:rPr>
            </w:pPr>
          </w:p>
        </w:tc>
      </w:tr>
    </w:tbl>
    <w:p w14:paraId="721DC06F"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21DC071" w14:textId="77777777" w:rsidTr="00717EAB">
        <w:tc>
          <w:tcPr>
            <w:tcW w:w="9060" w:type="dxa"/>
            <w:gridSpan w:val="2"/>
            <w:shd w:val="clear" w:color="auto" w:fill="auto"/>
          </w:tcPr>
          <w:p w14:paraId="721DC070"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721DC078" w14:textId="77777777" w:rsidTr="00C50938">
        <w:tc>
          <w:tcPr>
            <w:tcW w:w="2425" w:type="dxa"/>
            <w:shd w:val="clear" w:color="auto" w:fill="auto"/>
          </w:tcPr>
          <w:p w14:paraId="721DC072"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721DC073" w14:textId="77777777" w:rsidR="00A206CF" w:rsidRPr="00104D93" w:rsidRDefault="00A206CF" w:rsidP="00A206CF">
            <w:pPr>
              <w:rPr>
                <w:rFonts w:ascii="Verdana" w:hAnsi="Verdana" w:cs="Arial"/>
                <w:sz w:val="18"/>
                <w:szCs w:val="18"/>
              </w:rPr>
            </w:pPr>
            <w:r w:rsidRPr="00104D93">
              <w:rPr>
                <w:rFonts w:ascii="Verdana" w:hAnsi="Verdana" w:cs="Arial"/>
                <w:sz w:val="18"/>
                <w:szCs w:val="18"/>
              </w:rPr>
              <w:t>Twee ontwikkelingen kunnen voor de komende decennia grote invloed gaan hebben op de samenstelling van het bouwplan in de Nederlandse akkerbouw en ruwvoederproductie. Klimaatverandering brengt extremere weersomstandigheden (te nat en te droog) en nieuwe pathogenen met zich mee, de gewenste eiwittransitie vraagt om een hoger aandeel vlinderbloemigen in het bouwplan.</w:t>
            </w:r>
          </w:p>
          <w:p w14:paraId="721DC074" w14:textId="77777777" w:rsidR="00C50938" w:rsidRDefault="00A206CF" w:rsidP="00C20BA1">
            <w:pPr>
              <w:rPr>
                <w:rFonts w:ascii="Verdana" w:hAnsi="Verdana" w:cs="Arial"/>
                <w:b/>
                <w:sz w:val="18"/>
                <w:szCs w:val="18"/>
              </w:rPr>
            </w:pPr>
            <w:r w:rsidRPr="00104D93">
              <w:rPr>
                <w:rFonts w:ascii="Verdana" w:hAnsi="Verdana" w:cs="Arial"/>
                <w:sz w:val="18"/>
                <w:szCs w:val="18"/>
              </w:rPr>
              <w:t>Door deze ontwikkelingen worden hogere eisen gesteld aan bodemkwaliteit in het algemeen en bodemgezondheid in het bijzonder. De keuze van bouwplan en vruchtwisseling heeft grote invloed op bodemkwaliteit. De consequenties van bovengenoemde ontwikkelingen op bouwplan/vruchtwisseling en vervolgens op bodemkwaliteit zijn vooralsnog onduidelijk. Kennis hierover, kan de sector helpen om beter gefundeerde strategische keuzen te maken zodat ook op de middellange en lange termijn de bodemkwaliteit in het algemeen en de bodemgezondheid gewaarborgd blijft.</w:t>
            </w:r>
          </w:p>
          <w:p w14:paraId="721DC075" w14:textId="77777777" w:rsidR="00C50938" w:rsidRDefault="00C50938" w:rsidP="00C20BA1">
            <w:pPr>
              <w:rPr>
                <w:rFonts w:ascii="Verdana" w:hAnsi="Verdana" w:cs="Arial"/>
                <w:b/>
                <w:sz w:val="18"/>
                <w:szCs w:val="18"/>
              </w:rPr>
            </w:pPr>
          </w:p>
          <w:p w14:paraId="721DC076" w14:textId="77777777" w:rsidR="00C50938" w:rsidRDefault="00C50938" w:rsidP="00C20BA1">
            <w:pPr>
              <w:rPr>
                <w:rFonts w:ascii="Verdana" w:hAnsi="Verdana" w:cs="Arial"/>
                <w:b/>
                <w:sz w:val="18"/>
                <w:szCs w:val="18"/>
              </w:rPr>
            </w:pPr>
          </w:p>
          <w:p w14:paraId="721DC077" w14:textId="77777777" w:rsidR="00C50938" w:rsidRPr="002D6B68" w:rsidRDefault="00C50938" w:rsidP="00C20BA1">
            <w:pPr>
              <w:rPr>
                <w:rFonts w:ascii="Verdana" w:hAnsi="Verdana" w:cs="Arial"/>
                <w:b/>
                <w:sz w:val="18"/>
                <w:szCs w:val="18"/>
              </w:rPr>
            </w:pPr>
          </w:p>
        </w:tc>
      </w:tr>
      <w:tr w:rsidR="00280484" w:rsidRPr="002D6B68" w14:paraId="721DC07F" w14:textId="77777777" w:rsidTr="00C50938">
        <w:tc>
          <w:tcPr>
            <w:tcW w:w="2425" w:type="dxa"/>
            <w:shd w:val="clear" w:color="auto" w:fill="auto"/>
          </w:tcPr>
          <w:p w14:paraId="721DC079"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721DC07A" w14:textId="77777777" w:rsidR="00C50938" w:rsidRDefault="00C50938" w:rsidP="00C20BA1">
            <w:pPr>
              <w:rPr>
                <w:rFonts w:ascii="Verdana" w:hAnsi="Verdana" w:cs="Arial"/>
                <w:sz w:val="18"/>
                <w:szCs w:val="18"/>
              </w:rPr>
            </w:pPr>
          </w:p>
          <w:p w14:paraId="721DC07B" w14:textId="77777777" w:rsidR="00C50938" w:rsidRDefault="00C50938" w:rsidP="00C20BA1">
            <w:pPr>
              <w:rPr>
                <w:rFonts w:ascii="Verdana" w:hAnsi="Verdana" w:cs="Arial"/>
                <w:sz w:val="18"/>
                <w:szCs w:val="18"/>
              </w:rPr>
            </w:pPr>
          </w:p>
          <w:p w14:paraId="721DC07C" w14:textId="77777777" w:rsidR="00C50938" w:rsidRDefault="00C50938" w:rsidP="00C20BA1">
            <w:pPr>
              <w:rPr>
                <w:rFonts w:ascii="Verdana" w:hAnsi="Verdana" w:cs="Arial"/>
                <w:sz w:val="18"/>
                <w:szCs w:val="18"/>
              </w:rPr>
            </w:pPr>
          </w:p>
          <w:p w14:paraId="721DC07D" w14:textId="77777777" w:rsidR="00C50938" w:rsidRPr="002D6B68" w:rsidRDefault="00C50938" w:rsidP="00C20BA1">
            <w:pPr>
              <w:rPr>
                <w:rFonts w:ascii="Verdana" w:hAnsi="Verdana" w:cs="Arial"/>
                <w:sz w:val="18"/>
                <w:szCs w:val="18"/>
              </w:rPr>
            </w:pPr>
          </w:p>
        </w:tc>
        <w:tc>
          <w:tcPr>
            <w:tcW w:w="6635" w:type="dxa"/>
            <w:shd w:val="clear" w:color="auto" w:fill="auto"/>
          </w:tcPr>
          <w:p w14:paraId="721DC07E" w14:textId="77777777" w:rsidR="00280484" w:rsidRPr="00104D93" w:rsidRDefault="00A206CF" w:rsidP="00C20BA1">
            <w:pPr>
              <w:rPr>
                <w:rFonts w:ascii="Verdana" w:hAnsi="Verdana" w:cs="Arial"/>
                <w:sz w:val="18"/>
                <w:szCs w:val="18"/>
              </w:rPr>
            </w:pPr>
            <w:r w:rsidRPr="00104D93">
              <w:rPr>
                <w:rFonts w:ascii="Verdana" w:hAnsi="Verdana" w:cs="Arial"/>
                <w:sz w:val="18"/>
                <w:szCs w:val="18"/>
              </w:rPr>
              <w:t>Het project levert kennis over de mogelijke consequenties van eiwittransitie en klimaatverandering voor de bouwplannen in de akkerbouw en ruwvoederproductie in Nederland. Hiervoor worden verschillende scenario’s en bouwplan opties in scenario studies doorgerekend. Op basis van de gesynthetiseerde kennis en de scenario’s worden adviezen opgesteld voor de keuzen in bouwplan samenstelling en vruchtwisseling voor de akkerbouw en de veehouderij (ruwvoederproductie) in Nederland. De gebieden en sectoren betreffen: centrale zeeklei (akkerbouw), Zuidoostelijk zandgebied (akkerbouw en veehouderij)</w:t>
            </w:r>
            <w:r w:rsidR="0000343D">
              <w:rPr>
                <w:rFonts w:ascii="Verdana" w:hAnsi="Verdana" w:cs="Arial"/>
                <w:sz w:val="18"/>
                <w:szCs w:val="18"/>
              </w:rPr>
              <w:t xml:space="preserve"> </w:t>
            </w:r>
            <w:r w:rsidRPr="00104D93">
              <w:rPr>
                <w:rFonts w:ascii="Verdana" w:hAnsi="Verdana" w:cs="Arial"/>
                <w:sz w:val="18"/>
                <w:szCs w:val="18"/>
              </w:rPr>
              <w:t>en Noordoostelijk zandgebied (akkerbouw veenkoloniën en veehouderij). Ook geeft het project inzicht in de potentiele omvang van teelt van</w:t>
            </w:r>
            <w:r w:rsidR="0000343D">
              <w:rPr>
                <w:rFonts w:ascii="Verdana" w:hAnsi="Verdana" w:cs="Arial"/>
                <w:sz w:val="18"/>
                <w:szCs w:val="18"/>
              </w:rPr>
              <w:t xml:space="preserve"> </w:t>
            </w:r>
            <w:r w:rsidRPr="00104D93">
              <w:rPr>
                <w:rFonts w:ascii="Verdana" w:hAnsi="Verdana" w:cs="Arial"/>
                <w:sz w:val="18"/>
                <w:szCs w:val="18"/>
              </w:rPr>
              <w:t xml:space="preserve">leguminosen in </w:t>
            </w:r>
            <w:r w:rsidRPr="00104D93">
              <w:rPr>
                <w:rFonts w:ascii="Verdana" w:hAnsi="Verdana" w:cs="Arial"/>
                <w:sz w:val="18"/>
                <w:szCs w:val="18"/>
              </w:rPr>
              <w:lastRenderedPageBreak/>
              <w:t>Nederland en de mogelijke consequenties voor bepaalde deelsectoren zoals de teelt van conservengroenten. Daarnaast worden kennishiaten gesignaleerd die bij kunnen dragen aan de agenda setting voor toekomstig onderzoek.</w:t>
            </w:r>
          </w:p>
        </w:tc>
      </w:tr>
      <w:bookmarkEnd w:id="2"/>
    </w:tbl>
    <w:p w14:paraId="721DC080" w14:textId="77777777" w:rsidR="00280484" w:rsidRDefault="00280484" w:rsidP="00A460B1">
      <w:pPr>
        <w:rPr>
          <w:rFonts w:ascii="Verdana" w:hAnsi="Verdana" w:cs="Arial"/>
          <w:b/>
        </w:rPr>
      </w:pPr>
    </w:p>
    <w:p w14:paraId="721DC081"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721DC083" w14:textId="77777777" w:rsidTr="00C50938">
        <w:tc>
          <w:tcPr>
            <w:tcW w:w="9060" w:type="dxa"/>
            <w:gridSpan w:val="2"/>
            <w:shd w:val="clear" w:color="auto" w:fill="auto"/>
          </w:tcPr>
          <w:p w14:paraId="721DC082"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721DC08C" w14:textId="77777777" w:rsidTr="00C50938">
        <w:trPr>
          <w:trHeight w:val="878"/>
        </w:trPr>
        <w:tc>
          <w:tcPr>
            <w:tcW w:w="2245" w:type="dxa"/>
            <w:shd w:val="clear" w:color="auto" w:fill="auto"/>
          </w:tcPr>
          <w:p w14:paraId="721DC084"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721DC085" w14:textId="77777777" w:rsidR="00C50938" w:rsidRPr="00747D76" w:rsidRDefault="00C50938" w:rsidP="00A460B1">
            <w:pPr>
              <w:rPr>
                <w:rFonts w:ascii="Verdana" w:hAnsi="Verdana"/>
                <w:sz w:val="18"/>
                <w:szCs w:val="18"/>
              </w:rPr>
            </w:pPr>
          </w:p>
          <w:p w14:paraId="721DC086" w14:textId="77777777" w:rsidR="00C50938" w:rsidRPr="00747D76" w:rsidRDefault="00C50938" w:rsidP="00A460B1">
            <w:pPr>
              <w:rPr>
                <w:rFonts w:ascii="Verdana" w:hAnsi="Verdana"/>
                <w:sz w:val="18"/>
                <w:szCs w:val="18"/>
              </w:rPr>
            </w:pPr>
          </w:p>
        </w:tc>
        <w:tc>
          <w:tcPr>
            <w:tcW w:w="6815" w:type="dxa"/>
            <w:shd w:val="clear" w:color="auto" w:fill="auto"/>
          </w:tcPr>
          <w:p w14:paraId="721DC087" w14:textId="77777777" w:rsidR="0000343D" w:rsidRDefault="00B00B2B" w:rsidP="00A460B1">
            <w:pPr>
              <w:rPr>
                <w:rFonts w:ascii="Verdana" w:hAnsi="Verdana"/>
                <w:sz w:val="18"/>
                <w:szCs w:val="18"/>
              </w:rPr>
            </w:pPr>
            <w:r w:rsidRPr="00B00B2B">
              <w:rPr>
                <w:rFonts w:ascii="Verdana" w:hAnsi="Verdana"/>
                <w:sz w:val="18"/>
                <w:szCs w:val="18"/>
              </w:rPr>
              <w:t>Opstellen concept bouwplannen en scenario’s voor 3 regio’s/grondsoorten en voor ruwvoeder en akkerbouw. De gebieden en sectoren betreffen: centrale zeeklei (akkerbouw), Zuidoostelijk zandgebied (akkerbouw en veehouderij)</w:t>
            </w:r>
            <w:r w:rsidR="0000343D">
              <w:rPr>
                <w:rFonts w:ascii="Verdana" w:hAnsi="Verdana"/>
                <w:sz w:val="18"/>
                <w:szCs w:val="18"/>
              </w:rPr>
              <w:t xml:space="preserve"> </w:t>
            </w:r>
            <w:r w:rsidRPr="00B00B2B">
              <w:rPr>
                <w:rFonts w:ascii="Verdana" w:hAnsi="Verdana"/>
                <w:sz w:val="18"/>
                <w:szCs w:val="18"/>
              </w:rPr>
              <w:t>en Noordoostelijk zandgebied (akkerbouw veenkoloniën en veehouderij). Afstemming met klankborggroep/gebruikersgroep over kennisinventarisatie, bouwplannen, vruchtwisseling, afstemming en i</w:t>
            </w:r>
            <w:r>
              <w:rPr>
                <w:rFonts w:ascii="Verdana" w:hAnsi="Verdana"/>
                <w:sz w:val="18"/>
                <w:szCs w:val="18"/>
              </w:rPr>
              <w:t>nput met adviespartijen</w:t>
            </w:r>
            <w:r w:rsidRPr="00B00B2B">
              <w:rPr>
                <w:rFonts w:ascii="Verdana" w:hAnsi="Verdana"/>
                <w:sz w:val="18"/>
                <w:szCs w:val="18"/>
              </w:rPr>
              <w:t xml:space="preserve">. </w:t>
            </w:r>
          </w:p>
          <w:p w14:paraId="721DC088" w14:textId="77777777" w:rsidR="0000343D" w:rsidRDefault="0000343D" w:rsidP="00A460B1">
            <w:pPr>
              <w:rPr>
                <w:rFonts w:ascii="Verdana" w:hAnsi="Verdana"/>
                <w:sz w:val="18"/>
                <w:szCs w:val="18"/>
              </w:rPr>
            </w:pPr>
          </w:p>
          <w:p w14:paraId="721DC089" w14:textId="77777777" w:rsidR="00C50938" w:rsidRDefault="00B00B2B" w:rsidP="00A460B1">
            <w:pPr>
              <w:rPr>
                <w:rFonts w:ascii="Verdana" w:hAnsi="Verdana"/>
                <w:sz w:val="18"/>
                <w:szCs w:val="18"/>
              </w:rPr>
            </w:pPr>
            <w:r w:rsidRPr="00B00B2B">
              <w:rPr>
                <w:rFonts w:ascii="Verdana" w:hAnsi="Verdana"/>
                <w:sz w:val="18"/>
                <w:szCs w:val="18"/>
              </w:rPr>
              <w:t>Definitieve opstelling scenario’s en bouwplannen</w:t>
            </w:r>
          </w:p>
          <w:p w14:paraId="721DC08A" w14:textId="77777777" w:rsidR="00B00B2B" w:rsidRDefault="00B00B2B" w:rsidP="00A460B1">
            <w:pPr>
              <w:rPr>
                <w:rFonts w:ascii="Verdana" w:hAnsi="Verdana"/>
                <w:sz w:val="18"/>
                <w:szCs w:val="18"/>
              </w:rPr>
            </w:pPr>
          </w:p>
          <w:p w14:paraId="721DC08B" w14:textId="77777777" w:rsidR="00C50938" w:rsidRPr="00747D76" w:rsidRDefault="00B00B2B" w:rsidP="00B75D93">
            <w:pPr>
              <w:rPr>
                <w:rFonts w:ascii="Verdana" w:hAnsi="Verdana" w:cs="Arial"/>
                <w:b/>
                <w:sz w:val="18"/>
                <w:szCs w:val="18"/>
              </w:rPr>
            </w:pPr>
            <w:r>
              <w:rPr>
                <w:rFonts w:ascii="Verdana" w:hAnsi="Verdana"/>
                <w:sz w:val="18"/>
                <w:szCs w:val="18"/>
              </w:rPr>
              <w:t xml:space="preserve">Draft </w:t>
            </w:r>
            <w:r w:rsidRPr="00B00B2B">
              <w:rPr>
                <w:rFonts w:ascii="Verdana" w:hAnsi="Verdana"/>
                <w:sz w:val="18"/>
                <w:szCs w:val="18"/>
              </w:rPr>
              <w:t xml:space="preserve">kennisinventarisatie </w:t>
            </w:r>
            <w:r>
              <w:rPr>
                <w:rFonts w:ascii="Verdana" w:hAnsi="Verdana"/>
                <w:sz w:val="18"/>
                <w:szCs w:val="18"/>
              </w:rPr>
              <w:t>over v</w:t>
            </w:r>
            <w:r w:rsidRPr="00B00B2B">
              <w:rPr>
                <w:rFonts w:ascii="Verdana" w:hAnsi="Verdana"/>
                <w:sz w:val="18"/>
                <w:szCs w:val="18"/>
              </w:rPr>
              <w:t xml:space="preserve">erwachting veranderende weersomstandigheden. Verwachtingen optreden nieuwe bodempathogenen. Inventarisatie teeltfrequentie en bodempathogenen van diverse </w:t>
            </w:r>
            <w:proofErr w:type="spellStart"/>
            <w:r w:rsidRPr="00B00B2B">
              <w:rPr>
                <w:rFonts w:ascii="Verdana" w:hAnsi="Verdana"/>
                <w:sz w:val="18"/>
                <w:szCs w:val="18"/>
              </w:rPr>
              <w:t>vlinerbloemige</w:t>
            </w:r>
            <w:proofErr w:type="spellEnd"/>
            <w:r w:rsidRPr="00B00B2B">
              <w:rPr>
                <w:rFonts w:ascii="Verdana" w:hAnsi="Verdana"/>
                <w:sz w:val="18"/>
                <w:szCs w:val="18"/>
              </w:rPr>
              <w:t xml:space="preserve"> plantengeslachten.</w:t>
            </w:r>
          </w:p>
        </w:tc>
      </w:tr>
      <w:tr w:rsidR="00C50938" w:rsidRPr="002D6B68" w14:paraId="721DC092" w14:textId="77777777" w:rsidTr="00C50938">
        <w:trPr>
          <w:trHeight w:val="876"/>
        </w:trPr>
        <w:tc>
          <w:tcPr>
            <w:tcW w:w="2245" w:type="dxa"/>
            <w:shd w:val="clear" w:color="auto" w:fill="auto"/>
          </w:tcPr>
          <w:p w14:paraId="721DC08D"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721DC08E" w14:textId="77777777" w:rsidR="00C50938" w:rsidRDefault="00B00B2B" w:rsidP="00A460B1">
            <w:pPr>
              <w:rPr>
                <w:rFonts w:ascii="Verdana" w:hAnsi="Verdana"/>
                <w:sz w:val="18"/>
                <w:szCs w:val="18"/>
              </w:rPr>
            </w:pPr>
            <w:r>
              <w:rPr>
                <w:rFonts w:ascii="Verdana" w:hAnsi="Verdana"/>
                <w:sz w:val="18"/>
                <w:szCs w:val="18"/>
              </w:rPr>
              <w:t>B</w:t>
            </w:r>
            <w:r w:rsidRPr="00B00B2B">
              <w:rPr>
                <w:rFonts w:ascii="Verdana" w:hAnsi="Verdana"/>
                <w:sz w:val="18"/>
                <w:szCs w:val="18"/>
              </w:rPr>
              <w:t xml:space="preserve">ouwplannen en scenario’s voor 3 </w:t>
            </w:r>
            <w:proofErr w:type="spellStart"/>
            <w:r>
              <w:rPr>
                <w:rFonts w:ascii="Verdana" w:hAnsi="Verdana"/>
                <w:sz w:val="18"/>
                <w:szCs w:val="18"/>
              </w:rPr>
              <w:t>regios</w:t>
            </w:r>
            <w:proofErr w:type="spellEnd"/>
            <w:r>
              <w:rPr>
                <w:rFonts w:ascii="Verdana" w:hAnsi="Verdana"/>
                <w:sz w:val="18"/>
                <w:szCs w:val="18"/>
              </w:rPr>
              <w:t xml:space="preserve"> </w:t>
            </w:r>
          </w:p>
          <w:p w14:paraId="721DC08F" w14:textId="77777777" w:rsidR="00C50938" w:rsidRDefault="00B00B2B" w:rsidP="00A460B1">
            <w:pPr>
              <w:rPr>
                <w:rFonts w:ascii="Verdana" w:hAnsi="Verdana"/>
                <w:sz w:val="18"/>
                <w:szCs w:val="18"/>
              </w:rPr>
            </w:pPr>
            <w:r>
              <w:rPr>
                <w:rFonts w:ascii="Verdana" w:hAnsi="Verdana"/>
                <w:sz w:val="18"/>
                <w:szCs w:val="18"/>
              </w:rPr>
              <w:t xml:space="preserve">Draft </w:t>
            </w:r>
            <w:r w:rsidRPr="00B00B2B">
              <w:rPr>
                <w:rFonts w:ascii="Verdana" w:hAnsi="Verdana"/>
                <w:sz w:val="18"/>
                <w:szCs w:val="18"/>
              </w:rPr>
              <w:t>kennisinventarisatie</w:t>
            </w:r>
          </w:p>
          <w:p w14:paraId="721DC090" w14:textId="77777777" w:rsidR="00C50938" w:rsidRDefault="00C50938" w:rsidP="00A460B1">
            <w:pPr>
              <w:rPr>
                <w:rFonts w:ascii="Verdana" w:hAnsi="Verdana"/>
                <w:sz w:val="18"/>
                <w:szCs w:val="18"/>
              </w:rPr>
            </w:pPr>
          </w:p>
          <w:p w14:paraId="721DC091" w14:textId="77777777" w:rsidR="00C50938" w:rsidRPr="00747D76" w:rsidRDefault="00C50938" w:rsidP="00A460B1">
            <w:pPr>
              <w:rPr>
                <w:rFonts w:ascii="Verdana" w:hAnsi="Verdana"/>
                <w:sz w:val="18"/>
                <w:szCs w:val="18"/>
              </w:rPr>
            </w:pPr>
          </w:p>
        </w:tc>
      </w:tr>
      <w:tr w:rsidR="00C50938" w:rsidRPr="002D6B68" w14:paraId="721DC09A" w14:textId="77777777" w:rsidTr="00C50938">
        <w:trPr>
          <w:trHeight w:val="876"/>
        </w:trPr>
        <w:tc>
          <w:tcPr>
            <w:tcW w:w="2245" w:type="dxa"/>
            <w:shd w:val="clear" w:color="auto" w:fill="auto"/>
          </w:tcPr>
          <w:p w14:paraId="721DC093"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721DC094" w14:textId="77777777" w:rsidR="00C50938" w:rsidRDefault="00B00B2B" w:rsidP="00A460B1">
            <w:pPr>
              <w:rPr>
                <w:rFonts w:ascii="Verdana" w:hAnsi="Verdana"/>
                <w:sz w:val="18"/>
                <w:szCs w:val="18"/>
              </w:rPr>
            </w:pPr>
            <w:r w:rsidRPr="00B00B2B">
              <w:rPr>
                <w:rFonts w:ascii="Verdana" w:hAnsi="Verdana"/>
                <w:sz w:val="18"/>
                <w:szCs w:val="18"/>
              </w:rPr>
              <w:t>Doorrekenen scenario’s en resultaten bespreken met klankbordgroep/gebruikersgroep en adviespartijen</w:t>
            </w:r>
          </w:p>
          <w:p w14:paraId="721DC095" w14:textId="77777777" w:rsidR="00C50938" w:rsidRDefault="00C50938" w:rsidP="00A460B1">
            <w:pPr>
              <w:rPr>
                <w:rFonts w:ascii="Verdana" w:hAnsi="Verdana"/>
                <w:sz w:val="18"/>
                <w:szCs w:val="18"/>
              </w:rPr>
            </w:pPr>
          </w:p>
          <w:p w14:paraId="721DC096" w14:textId="77777777" w:rsidR="00B00B2B" w:rsidRDefault="00B00B2B" w:rsidP="00A460B1">
            <w:pPr>
              <w:rPr>
                <w:rFonts w:ascii="Verdana" w:hAnsi="Verdana"/>
                <w:sz w:val="18"/>
                <w:szCs w:val="18"/>
              </w:rPr>
            </w:pPr>
            <w:r w:rsidRPr="00B00B2B">
              <w:rPr>
                <w:rFonts w:ascii="Verdana" w:hAnsi="Verdana"/>
                <w:sz w:val="18"/>
                <w:szCs w:val="18"/>
              </w:rPr>
              <w:t>Eindrapportage</w:t>
            </w:r>
            <w:r>
              <w:rPr>
                <w:rFonts w:ascii="Verdana" w:hAnsi="Verdana"/>
                <w:sz w:val="18"/>
                <w:szCs w:val="18"/>
              </w:rPr>
              <w:t>:</w:t>
            </w:r>
            <w:r w:rsidRPr="00B00B2B">
              <w:rPr>
                <w:rFonts w:ascii="Verdana" w:hAnsi="Verdana"/>
                <w:sz w:val="18"/>
                <w:szCs w:val="18"/>
              </w:rPr>
              <w:t xml:space="preserve"> Kennisinventarisatie, scenario’s, vruchtwisselingen/bouwplannen en resultaten. </w:t>
            </w:r>
          </w:p>
          <w:p w14:paraId="721DC097" w14:textId="77777777" w:rsidR="00B00B2B" w:rsidRDefault="00B00B2B" w:rsidP="00A460B1">
            <w:pPr>
              <w:rPr>
                <w:rFonts w:ascii="Verdana" w:hAnsi="Verdana"/>
                <w:sz w:val="18"/>
                <w:szCs w:val="18"/>
              </w:rPr>
            </w:pPr>
          </w:p>
          <w:p w14:paraId="721DC098" w14:textId="77777777" w:rsidR="00C50938" w:rsidRDefault="00B00B2B" w:rsidP="00A460B1">
            <w:pPr>
              <w:rPr>
                <w:rFonts w:ascii="Verdana" w:hAnsi="Verdana"/>
                <w:sz w:val="18"/>
                <w:szCs w:val="18"/>
              </w:rPr>
            </w:pPr>
            <w:proofErr w:type="spellStart"/>
            <w:r>
              <w:rPr>
                <w:rFonts w:ascii="Verdana" w:hAnsi="Verdana"/>
                <w:sz w:val="18"/>
                <w:szCs w:val="18"/>
              </w:rPr>
              <w:t>Factsheets</w:t>
            </w:r>
            <w:proofErr w:type="spellEnd"/>
            <w:r>
              <w:rPr>
                <w:rFonts w:ascii="Verdana" w:hAnsi="Verdana"/>
                <w:sz w:val="18"/>
                <w:szCs w:val="18"/>
              </w:rPr>
              <w:t xml:space="preserve"> met adviezen</w:t>
            </w:r>
            <w:r w:rsidRPr="00B00B2B">
              <w:rPr>
                <w:rFonts w:ascii="Verdana" w:hAnsi="Verdana"/>
                <w:sz w:val="18"/>
                <w:szCs w:val="18"/>
              </w:rPr>
              <w:t>, nieuwsberichten, vakbladpublicatie</w:t>
            </w:r>
          </w:p>
          <w:p w14:paraId="721DC099" w14:textId="77777777" w:rsidR="00C50938" w:rsidRPr="00747D76" w:rsidRDefault="00C50938" w:rsidP="00A460B1">
            <w:pPr>
              <w:rPr>
                <w:rFonts w:ascii="Verdana" w:hAnsi="Verdana"/>
                <w:sz w:val="18"/>
                <w:szCs w:val="18"/>
              </w:rPr>
            </w:pPr>
          </w:p>
        </w:tc>
      </w:tr>
      <w:bookmarkEnd w:id="3"/>
    </w:tbl>
    <w:p w14:paraId="721DC09B" w14:textId="77777777" w:rsidR="00BC7E22" w:rsidRDefault="00BC7E22" w:rsidP="00BC7E22">
      <w:pPr>
        <w:ind w:left="360"/>
        <w:rPr>
          <w:rFonts w:ascii="Verdana" w:hAnsi="Verdana" w:cs="Arial"/>
          <w:sz w:val="18"/>
          <w:szCs w:val="18"/>
        </w:rPr>
      </w:pPr>
    </w:p>
    <w:p w14:paraId="721DC09C"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21DC09E" w14:textId="77777777" w:rsidTr="00FB3244">
        <w:tc>
          <w:tcPr>
            <w:tcW w:w="9214" w:type="dxa"/>
            <w:shd w:val="clear" w:color="auto" w:fill="auto"/>
          </w:tcPr>
          <w:p w14:paraId="721DC09D"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721DC0A5" w14:textId="77777777" w:rsidTr="00C20BA1">
        <w:tc>
          <w:tcPr>
            <w:tcW w:w="9214" w:type="dxa"/>
            <w:shd w:val="clear" w:color="auto" w:fill="auto"/>
          </w:tcPr>
          <w:p w14:paraId="721DC09F"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721DC0A0" w14:textId="77777777" w:rsidR="00C50938" w:rsidRDefault="00C50938" w:rsidP="002D6B68">
            <w:pPr>
              <w:rPr>
                <w:rFonts w:ascii="Verdana" w:hAnsi="Verdana" w:cs="Arial"/>
                <w:sz w:val="18"/>
                <w:szCs w:val="18"/>
                <w:u w:val="single"/>
              </w:rPr>
            </w:pPr>
          </w:p>
          <w:p w14:paraId="721DC0A1" w14:textId="77777777" w:rsidR="00C50938" w:rsidRDefault="00ED0997" w:rsidP="002D6B68">
            <w:pPr>
              <w:rPr>
                <w:rFonts w:ascii="Verdana" w:hAnsi="Verdana" w:cs="Arial"/>
                <w:sz w:val="18"/>
                <w:szCs w:val="18"/>
                <w:u w:val="single"/>
              </w:rPr>
            </w:pPr>
            <w:r>
              <w:rPr>
                <w:rFonts w:ascii="Verdana" w:hAnsi="Verdana" w:cs="Arial"/>
                <w:sz w:val="18"/>
                <w:szCs w:val="18"/>
                <w:u w:val="single"/>
              </w:rPr>
              <w:t>n/a</w:t>
            </w:r>
          </w:p>
          <w:p w14:paraId="721DC0A2" w14:textId="77777777" w:rsidR="00C50938" w:rsidRDefault="00C50938" w:rsidP="002D6B68">
            <w:pPr>
              <w:rPr>
                <w:rFonts w:ascii="Verdana" w:hAnsi="Verdana" w:cs="Arial"/>
                <w:sz w:val="18"/>
                <w:szCs w:val="18"/>
                <w:u w:val="single"/>
              </w:rPr>
            </w:pPr>
          </w:p>
          <w:p w14:paraId="721DC0A3" w14:textId="77777777" w:rsidR="00C50938" w:rsidRPr="00C50938" w:rsidRDefault="00C50938" w:rsidP="002D6B68">
            <w:pPr>
              <w:rPr>
                <w:rFonts w:ascii="Verdana" w:hAnsi="Verdana" w:cs="Arial"/>
                <w:sz w:val="18"/>
                <w:szCs w:val="18"/>
                <w:u w:val="single"/>
              </w:rPr>
            </w:pPr>
          </w:p>
          <w:p w14:paraId="721DC0A4" w14:textId="77777777" w:rsidR="00D9283F" w:rsidRPr="00C50938" w:rsidRDefault="00D9283F" w:rsidP="00C50938">
            <w:pPr>
              <w:rPr>
                <w:rFonts w:ascii="Verdana" w:hAnsi="Verdana" w:cs="Arial"/>
                <w:sz w:val="18"/>
                <w:szCs w:val="18"/>
              </w:rPr>
            </w:pPr>
          </w:p>
        </w:tc>
      </w:tr>
      <w:tr w:rsidR="00C50938" w:rsidRPr="0081352C" w14:paraId="721DC0AC" w14:textId="77777777" w:rsidTr="00C20BA1">
        <w:tc>
          <w:tcPr>
            <w:tcW w:w="9214" w:type="dxa"/>
            <w:shd w:val="clear" w:color="auto" w:fill="auto"/>
          </w:tcPr>
          <w:p w14:paraId="721DC0A6"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721DC0A7" w14:textId="77777777" w:rsidR="00C50938" w:rsidRDefault="00C50938" w:rsidP="00C50938">
            <w:pPr>
              <w:rPr>
                <w:rFonts w:ascii="Verdana" w:hAnsi="Verdana" w:cs="Arial"/>
                <w:sz w:val="18"/>
                <w:szCs w:val="18"/>
                <w:u w:val="single"/>
              </w:rPr>
            </w:pPr>
          </w:p>
          <w:p w14:paraId="721DC0A8" w14:textId="77777777" w:rsidR="00C50938" w:rsidRDefault="00ED0997" w:rsidP="00C50938">
            <w:pPr>
              <w:rPr>
                <w:rFonts w:ascii="Verdana" w:hAnsi="Verdana" w:cs="Arial"/>
                <w:sz w:val="18"/>
                <w:szCs w:val="18"/>
                <w:u w:val="single"/>
              </w:rPr>
            </w:pPr>
            <w:r>
              <w:rPr>
                <w:rFonts w:ascii="Verdana" w:hAnsi="Verdana" w:cs="Arial"/>
                <w:sz w:val="18"/>
                <w:szCs w:val="18"/>
                <w:u w:val="single"/>
              </w:rPr>
              <w:t>n/a</w:t>
            </w:r>
          </w:p>
          <w:p w14:paraId="721DC0A9" w14:textId="77777777" w:rsidR="00C50938" w:rsidRDefault="00C50938" w:rsidP="00C50938">
            <w:pPr>
              <w:rPr>
                <w:rFonts w:ascii="Verdana" w:hAnsi="Verdana" w:cs="Arial"/>
                <w:sz w:val="18"/>
                <w:szCs w:val="18"/>
                <w:u w:val="single"/>
              </w:rPr>
            </w:pPr>
          </w:p>
          <w:p w14:paraId="721DC0AA" w14:textId="77777777" w:rsidR="00C50938" w:rsidRPr="00C50938" w:rsidRDefault="00C50938" w:rsidP="00C50938">
            <w:pPr>
              <w:rPr>
                <w:rFonts w:ascii="Verdana" w:hAnsi="Verdana" w:cs="Arial"/>
                <w:sz w:val="18"/>
                <w:szCs w:val="18"/>
                <w:u w:val="single"/>
              </w:rPr>
            </w:pPr>
          </w:p>
          <w:p w14:paraId="721DC0AB" w14:textId="77777777" w:rsidR="00C50938" w:rsidRPr="00747D76" w:rsidRDefault="00C50938" w:rsidP="002D6B68">
            <w:pPr>
              <w:rPr>
                <w:rFonts w:ascii="Verdana" w:hAnsi="Verdana" w:cs="Arial"/>
                <w:sz w:val="18"/>
                <w:szCs w:val="18"/>
              </w:rPr>
            </w:pPr>
          </w:p>
        </w:tc>
      </w:tr>
      <w:tr w:rsidR="00C50938" w:rsidRPr="0081352C" w14:paraId="721DC0B3" w14:textId="77777777" w:rsidTr="00C20BA1">
        <w:tc>
          <w:tcPr>
            <w:tcW w:w="9214" w:type="dxa"/>
            <w:shd w:val="clear" w:color="auto" w:fill="auto"/>
          </w:tcPr>
          <w:p w14:paraId="721DC0AD"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721DC0AE" w14:textId="77777777" w:rsidR="00C50938" w:rsidRDefault="00C50938" w:rsidP="00C50938">
            <w:pPr>
              <w:rPr>
                <w:rFonts w:ascii="Verdana" w:hAnsi="Verdana" w:cs="Arial"/>
                <w:sz w:val="18"/>
                <w:szCs w:val="18"/>
                <w:u w:val="single"/>
              </w:rPr>
            </w:pPr>
          </w:p>
          <w:p w14:paraId="721DC0AF" w14:textId="77777777" w:rsidR="00C50938" w:rsidRDefault="00ED0997" w:rsidP="00C50938">
            <w:pPr>
              <w:rPr>
                <w:rFonts w:ascii="Verdana" w:hAnsi="Verdana" w:cs="Arial"/>
                <w:sz w:val="18"/>
                <w:szCs w:val="18"/>
                <w:u w:val="single"/>
              </w:rPr>
            </w:pPr>
            <w:r>
              <w:rPr>
                <w:rFonts w:ascii="Verdana" w:hAnsi="Verdana" w:cs="Arial"/>
                <w:sz w:val="18"/>
                <w:szCs w:val="18"/>
                <w:u w:val="single"/>
              </w:rPr>
              <w:t>n/a</w:t>
            </w:r>
          </w:p>
          <w:p w14:paraId="721DC0B0" w14:textId="77777777" w:rsidR="00C50938" w:rsidRDefault="00C50938" w:rsidP="00C50938">
            <w:pPr>
              <w:rPr>
                <w:rFonts w:ascii="Verdana" w:hAnsi="Verdana" w:cs="Arial"/>
                <w:sz w:val="18"/>
                <w:szCs w:val="18"/>
                <w:u w:val="single"/>
              </w:rPr>
            </w:pPr>
          </w:p>
          <w:p w14:paraId="721DC0B1" w14:textId="77777777" w:rsidR="00C50938" w:rsidRPr="00C50938" w:rsidRDefault="00C50938" w:rsidP="00C50938">
            <w:pPr>
              <w:rPr>
                <w:rFonts w:ascii="Verdana" w:hAnsi="Verdana" w:cs="Arial"/>
                <w:sz w:val="18"/>
                <w:szCs w:val="18"/>
                <w:u w:val="single"/>
              </w:rPr>
            </w:pPr>
          </w:p>
          <w:p w14:paraId="721DC0B2" w14:textId="77777777" w:rsidR="00C50938" w:rsidRPr="00747D76" w:rsidRDefault="00C50938" w:rsidP="002D6B68">
            <w:pPr>
              <w:rPr>
                <w:rFonts w:ascii="Verdana" w:hAnsi="Verdana" w:cs="Arial"/>
                <w:sz w:val="18"/>
                <w:szCs w:val="18"/>
              </w:rPr>
            </w:pPr>
          </w:p>
        </w:tc>
      </w:tr>
      <w:tr w:rsidR="00C50938" w:rsidRPr="0081352C" w14:paraId="721DC0BB" w14:textId="77777777" w:rsidTr="00C20BA1">
        <w:tc>
          <w:tcPr>
            <w:tcW w:w="9214" w:type="dxa"/>
            <w:shd w:val="clear" w:color="auto" w:fill="auto"/>
          </w:tcPr>
          <w:p w14:paraId="721DC0B4"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721DC0B5" w14:textId="77777777" w:rsidR="00C50938" w:rsidRDefault="00C50938" w:rsidP="00C50938">
            <w:pPr>
              <w:rPr>
                <w:rFonts w:ascii="Verdana" w:hAnsi="Verdana" w:cs="Arial"/>
                <w:sz w:val="18"/>
                <w:szCs w:val="18"/>
                <w:u w:val="single"/>
              </w:rPr>
            </w:pPr>
          </w:p>
          <w:p w14:paraId="721DC0B6" w14:textId="77777777" w:rsidR="00E04C1E" w:rsidRDefault="00E04C1E" w:rsidP="00E04C1E">
            <w:pPr>
              <w:rPr>
                <w:rFonts w:ascii="Verdana" w:hAnsi="Verdana" w:cs="Arial"/>
                <w:sz w:val="18"/>
                <w:szCs w:val="18"/>
                <w:u w:val="single"/>
              </w:rPr>
            </w:pPr>
            <w:r>
              <w:rPr>
                <w:rFonts w:ascii="Verdana" w:hAnsi="Verdana" w:cs="Arial"/>
                <w:sz w:val="18"/>
                <w:szCs w:val="18"/>
                <w:u w:val="single"/>
              </w:rPr>
              <w:t>n/a</w:t>
            </w:r>
          </w:p>
          <w:p w14:paraId="721DC0B7" w14:textId="77777777" w:rsidR="00C50938" w:rsidRDefault="00C50938" w:rsidP="00C50938">
            <w:pPr>
              <w:rPr>
                <w:rFonts w:ascii="Verdana" w:hAnsi="Verdana" w:cs="Arial"/>
                <w:sz w:val="18"/>
                <w:szCs w:val="18"/>
                <w:u w:val="single"/>
              </w:rPr>
            </w:pPr>
          </w:p>
          <w:p w14:paraId="721DC0B8" w14:textId="77777777" w:rsidR="00C50938" w:rsidRDefault="00C50938" w:rsidP="00C50938">
            <w:pPr>
              <w:rPr>
                <w:rFonts w:ascii="Verdana" w:hAnsi="Verdana" w:cs="Arial"/>
                <w:sz w:val="18"/>
                <w:szCs w:val="18"/>
                <w:u w:val="single"/>
              </w:rPr>
            </w:pPr>
          </w:p>
          <w:p w14:paraId="721DC0B9" w14:textId="77777777" w:rsidR="00C50938" w:rsidRPr="00C50938" w:rsidRDefault="00C50938" w:rsidP="00C50938">
            <w:pPr>
              <w:rPr>
                <w:rFonts w:ascii="Verdana" w:hAnsi="Verdana" w:cs="Arial"/>
                <w:sz w:val="18"/>
                <w:szCs w:val="18"/>
                <w:u w:val="single"/>
              </w:rPr>
            </w:pPr>
          </w:p>
          <w:p w14:paraId="721DC0BA" w14:textId="77777777" w:rsidR="00C50938" w:rsidRPr="00747D76" w:rsidRDefault="00C50938" w:rsidP="002D6B68">
            <w:pPr>
              <w:rPr>
                <w:rFonts w:ascii="Verdana" w:hAnsi="Verdana" w:cs="Arial"/>
                <w:sz w:val="18"/>
                <w:szCs w:val="18"/>
              </w:rPr>
            </w:pPr>
          </w:p>
        </w:tc>
      </w:tr>
      <w:tr w:rsidR="00C50938" w:rsidRPr="005A156F" w14:paraId="721DC0C4" w14:textId="77777777" w:rsidTr="00C20BA1">
        <w:tc>
          <w:tcPr>
            <w:tcW w:w="9214" w:type="dxa"/>
            <w:shd w:val="clear" w:color="auto" w:fill="auto"/>
          </w:tcPr>
          <w:p w14:paraId="721DC0BC" w14:textId="77777777" w:rsidR="00C50938" w:rsidRPr="00104D93" w:rsidRDefault="00C50938" w:rsidP="00C50938">
            <w:pPr>
              <w:rPr>
                <w:rFonts w:ascii="Verdana" w:hAnsi="Verdana" w:cs="Arial"/>
                <w:sz w:val="18"/>
                <w:szCs w:val="18"/>
                <w:u w:val="single"/>
                <w:lang w:val="en-GB"/>
              </w:rPr>
            </w:pPr>
            <w:r w:rsidRPr="00104D93">
              <w:rPr>
                <w:rFonts w:ascii="Verdana" w:hAnsi="Verdana" w:cs="Arial"/>
                <w:sz w:val="18"/>
                <w:szCs w:val="18"/>
                <w:u w:val="single"/>
                <w:lang w:val="en-GB"/>
              </w:rPr>
              <w:t xml:space="preserve">TV/ Radio / Social Media / </w:t>
            </w:r>
            <w:proofErr w:type="spellStart"/>
            <w:r w:rsidRPr="00104D93">
              <w:rPr>
                <w:rFonts w:ascii="Verdana" w:hAnsi="Verdana" w:cs="Arial"/>
                <w:sz w:val="18"/>
                <w:szCs w:val="18"/>
                <w:u w:val="single"/>
                <w:lang w:val="en-GB"/>
              </w:rPr>
              <w:t>Krant</w:t>
            </w:r>
            <w:proofErr w:type="spellEnd"/>
            <w:r w:rsidRPr="00104D93">
              <w:rPr>
                <w:rFonts w:ascii="Verdana" w:hAnsi="Verdana" w:cs="Arial"/>
                <w:sz w:val="18"/>
                <w:szCs w:val="18"/>
                <w:u w:val="single"/>
                <w:lang w:val="en-GB"/>
              </w:rPr>
              <w:t>:</w:t>
            </w:r>
          </w:p>
          <w:p w14:paraId="721DC0BD" w14:textId="77777777" w:rsidR="00C50938" w:rsidRPr="00104D93" w:rsidRDefault="00C50938" w:rsidP="00C50938">
            <w:pPr>
              <w:rPr>
                <w:rFonts w:ascii="Verdana" w:hAnsi="Verdana" w:cs="Arial"/>
                <w:sz w:val="18"/>
                <w:szCs w:val="18"/>
                <w:u w:val="single"/>
                <w:lang w:val="en-GB"/>
              </w:rPr>
            </w:pPr>
          </w:p>
          <w:p w14:paraId="721DC0BE" w14:textId="77777777" w:rsidR="00E04C1E" w:rsidRPr="00104D93" w:rsidRDefault="00E04C1E" w:rsidP="00E04C1E">
            <w:pPr>
              <w:rPr>
                <w:rFonts w:ascii="Verdana" w:hAnsi="Verdana" w:cs="Arial"/>
                <w:sz w:val="18"/>
                <w:szCs w:val="18"/>
                <w:u w:val="single"/>
                <w:lang w:val="en-GB"/>
              </w:rPr>
            </w:pPr>
            <w:r w:rsidRPr="00104D93">
              <w:rPr>
                <w:rFonts w:ascii="Verdana" w:hAnsi="Verdana" w:cs="Arial"/>
                <w:sz w:val="18"/>
                <w:szCs w:val="18"/>
                <w:u w:val="single"/>
                <w:lang w:val="en-GB"/>
              </w:rPr>
              <w:t>n/a</w:t>
            </w:r>
          </w:p>
          <w:p w14:paraId="721DC0BF" w14:textId="77777777" w:rsidR="00C50938" w:rsidRPr="00104D93" w:rsidRDefault="00C50938" w:rsidP="00C50938">
            <w:pPr>
              <w:rPr>
                <w:rFonts w:ascii="Verdana" w:hAnsi="Verdana" w:cs="Arial"/>
                <w:sz w:val="18"/>
                <w:szCs w:val="18"/>
                <w:u w:val="single"/>
                <w:lang w:val="en-GB"/>
              </w:rPr>
            </w:pPr>
          </w:p>
          <w:p w14:paraId="721DC0C0" w14:textId="77777777" w:rsidR="00C50938" w:rsidRPr="00104D93" w:rsidRDefault="00C50938" w:rsidP="00C50938">
            <w:pPr>
              <w:rPr>
                <w:rFonts w:ascii="Verdana" w:hAnsi="Verdana" w:cs="Arial"/>
                <w:sz w:val="18"/>
                <w:szCs w:val="18"/>
                <w:u w:val="single"/>
                <w:lang w:val="en-GB"/>
              </w:rPr>
            </w:pPr>
          </w:p>
          <w:p w14:paraId="721DC0C1" w14:textId="77777777" w:rsidR="00C50938" w:rsidRPr="00104D93" w:rsidRDefault="00C50938" w:rsidP="00C50938">
            <w:pPr>
              <w:rPr>
                <w:rFonts w:ascii="Verdana" w:hAnsi="Verdana" w:cs="Arial"/>
                <w:sz w:val="18"/>
                <w:szCs w:val="18"/>
                <w:u w:val="single"/>
                <w:lang w:val="en-GB"/>
              </w:rPr>
            </w:pPr>
          </w:p>
          <w:p w14:paraId="721DC0C2" w14:textId="77777777" w:rsidR="00C50938" w:rsidRPr="00104D93" w:rsidRDefault="00C50938" w:rsidP="00C50938">
            <w:pPr>
              <w:rPr>
                <w:rFonts w:ascii="Verdana" w:hAnsi="Verdana" w:cs="Arial"/>
                <w:sz w:val="18"/>
                <w:szCs w:val="18"/>
                <w:u w:val="single"/>
                <w:lang w:val="en-GB"/>
              </w:rPr>
            </w:pPr>
          </w:p>
          <w:p w14:paraId="721DC0C3" w14:textId="77777777" w:rsidR="00C50938" w:rsidRPr="00104D93" w:rsidRDefault="00C50938" w:rsidP="002D6B68">
            <w:pPr>
              <w:rPr>
                <w:rFonts w:ascii="Verdana" w:hAnsi="Verdana" w:cs="Arial"/>
                <w:sz w:val="18"/>
                <w:szCs w:val="18"/>
                <w:lang w:val="en-GB"/>
              </w:rPr>
            </w:pPr>
          </w:p>
        </w:tc>
      </w:tr>
      <w:tr w:rsidR="00C50938" w:rsidRPr="0081352C" w14:paraId="721DC0CC" w14:textId="77777777" w:rsidTr="00C20BA1">
        <w:tc>
          <w:tcPr>
            <w:tcW w:w="9214" w:type="dxa"/>
            <w:shd w:val="clear" w:color="auto" w:fill="auto"/>
          </w:tcPr>
          <w:p w14:paraId="721DC0C5"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lastRenderedPageBreak/>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721DC0C6" w14:textId="77777777" w:rsidR="00A61ABC" w:rsidRDefault="00A61ABC" w:rsidP="002D6B68">
            <w:pPr>
              <w:rPr>
                <w:rFonts w:ascii="Verdana" w:hAnsi="Verdana" w:cs="Arial"/>
                <w:sz w:val="18"/>
                <w:szCs w:val="18"/>
                <w:u w:val="single"/>
              </w:rPr>
            </w:pPr>
          </w:p>
          <w:p w14:paraId="721DC0C7" w14:textId="77777777" w:rsidR="00E04C1E" w:rsidRDefault="00E04C1E" w:rsidP="00E04C1E">
            <w:pPr>
              <w:rPr>
                <w:rFonts w:ascii="Verdana" w:hAnsi="Verdana" w:cs="Arial"/>
                <w:sz w:val="18"/>
                <w:szCs w:val="18"/>
                <w:u w:val="single"/>
              </w:rPr>
            </w:pPr>
            <w:r>
              <w:rPr>
                <w:rFonts w:ascii="Verdana" w:hAnsi="Verdana" w:cs="Arial"/>
                <w:sz w:val="18"/>
                <w:szCs w:val="18"/>
                <w:u w:val="single"/>
              </w:rPr>
              <w:t>n/a</w:t>
            </w:r>
          </w:p>
          <w:p w14:paraId="721DC0C8" w14:textId="77777777" w:rsidR="00A61ABC" w:rsidRDefault="00A61ABC" w:rsidP="002D6B68">
            <w:pPr>
              <w:rPr>
                <w:rFonts w:ascii="Verdana" w:hAnsi="Verdana" w:cs="Arial"/>
                <w:sz w:val="18"/>
                <w:szCs w:val="18"/>
                <w:u w:val="single"/>
              </w:rPr>
            </w:pPr>
          </w:p>
          <w:p w14:paraId="721DC0C9" w14:textId="77777777" w:rsidR="00A61ABC" w:rsidRDefault="00A61ABC" w:rsidP="002D6B68">
            <w:pPr>
              <w:rPr>
                <w:rFonts w:ascii="Verdana" w:hAnsi="Verdana" w:cs="Arial"/>
                <w:sz w:val="18"/>
                <w:szCs w:val="18"/>
                <w:u w:val="single"/>
              </w:rPr>
            </w:pPr>
          </w:p>
          <w:p w14:paraId="721DC0CA" w14:textId="77777777" w:rsidR="00A61ABC" w:rsidRDefault="00A61ABC" w:rsidP="002D6B68">
            <w:pPr>
              <w:rPr>
                <w:rFonts w:ascii="Verdana" w:hAnsi="Verdana" w:cs="Arial"/>
                <w:sz w:val="18"/>
                <w:szCs w:val="18"/>
                <w:u w:val="single"/>
              </w:rPr>
            </w:pPr>
          </w:p>
          <w:p w14:paraId="721DC0CB" w14:textId="77777777" w:rsidR="00A61ABC" w:rsidRPr="00A61ABC" w:rsidRDefault="00A61ABC" w:rsidP="002D6B68">
            <w:pPr>
              <w:rPr>
                <w:rFonts w:ascii="Verdana" w:hAnsi="Verdana" w:cs="Arial"/>
                <w:sz w:val="18"/>
                <w:szCs w:val="18"/>
                <w:u w:val="single"/>
              </w:rPr>
            </w:pPr>
          </w:p>
        </w:tc>
      </w:tr>
    </w:tbl>
    <w:p w14:paraId="721DC0CD" w14:textId="77777777" w:rsidR="004877A0" w:rsidRPr="00A61ABC" w:rsidRDefault="004877A0" w:rsidP="003D5216">
      <w:pPr>
        <w:rPr>
          <w:rFonts w:ascii="Verdana" w:hAnsi="Verdana" w:cs="Arial"/>
          <w:sz w:val="18"/>
          <w:szCs w:val="18"/>
        </w:rPr>
      </w:pPr>
    </w:p>
    <w:p w14:paraId="721DC0CE" w14:textId="77777777" w:rsidR="003F680E" w:rsidRPr="00A61ABC" w:rsidRDefault="003F680E" w:rsidP="00C215CF">
      <w:pPr>
        <w:rPr>
          <w:rFonts w:ascii="Verdana" w:hAnsi="Verdana" w:cs="Arial"/>
          <w:sz w:val="18"/>
          <w:szCs w:val="18"/>
        </w:rPr>
      </w:pPr>
    </w:p>
    <w:bookmarkEnd w:id="4"/>
    <w:p w14:paraId="721DC0CF" w14:textId="77777777" w:rsidR="00C215CF" w:rsidRPr="00A61ABC" w:rsidRDefault="00C215CF" w:rsidP="00C215CF">
      <w:pPr>
        <w:rPr>
          <w:rFonts w:ascii="Verdana" w:hAnsi="Verdana" w:cs="Arial"/>
          <w:sz w:val="18"/>
          <w:szCs w:val="18"/>
        </w:rPr>
      </w:pPr>
    </w:p>
    <w:p w14:paraId="721DC0D0" w14:textId="77777777" w:rsidR="00424B1F" w:rsidRPr="00A61ABC" w:rsidRDefault="00424B1F" w:rsidP="00424B1F">
      <w:pPr>
        <w:ind w:left="360" w:hanging="180"/>
        <w:rPr>
          <w:rFonts w:ascii="Verdana" w:hAnsi="Verdana" w:cs="Arial"/>
          <w:sz w:val="18"/>
          <w:szCs w:val="18"/>
        </w:rPr>
      </w:pPr>
    </w:p>
    <w:p w14:paraId="721DC0D1" w14:textId="77777777" w:rsidR="00B406BC" w:rsidRPr="00A61ABC" w:rsidRDefault="00B406BC" w:rsidP="00573F99">
      <w:pPr>
        <w:rPr>
          <w:rFonts w:ascii="Verdana" w:hAnsi="Verdana"/>
        </w:rPr>
      </w:pPr>
    </w:p>
    <w:p w14:paraId="721DC0D2" w14:textId="77777777" w:rsidR="00B406BC" w:rsidRPr="00A61ABC" w:rsidRDefault="00B406BC" w:rsidP="00573F99">
      <w:pPr>
        <w:rPr>
          <w:rFonts w:ascii="Verdana" w:hAnsi="Verdana"/>
        </w:rPr>
      </w:pPr>
    </w:p>
    <w:p w14:paraId="721DC0D3" w14:textId="77777777" w:rsidR="00B406BC" w:rsidRPr="00A61ABC" w:rsidRDefault="00B406BC" w:rsidP="00573F99">
      <w:pPr>
        <w:rPr>
          <w:rFonts w:ascii="Verdana" w:hAnsi="Verdana"/>
        </w:rPr>
      </w:pPr>
    </w:p>
    <w:p w14:paraId="721DC0D4"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FE235" w14:textId="77777777" w:rsidR="00AF130F" w:rsidRDefault="00AF130F">
      <w:r>
        <w:separator/>
      </w:r>
    </w:p>
  </w:endnote>
  <w:endnote w:type="continuationSeparator" w:id="0">
    <w:p w14:paraId="36728AD6" w14:textId="77777777" w:rsidR="00AF130F" w:rsidRDefault="00AF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67D5" w14:textId="77777777" w:rsidR="00AF130F" w:rsidRDefault="00AF130F">
      <w:r>
        <w:separator/>
      </w:r>
    </w:p>
  </w:footnote>
  <w:footnote w:type="continuationSeparator" w:id="0">
    <w:p w14:paraId="02F26E18" w14:textId="77777777" w:rsidR="00AF130F" w:rsidRDefault="00AF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343D"/>
    <w:rsid w:val="00007C68"/>
    <w:rsid w:val="00010369"/>
    <w:rsid w:val="00020D2F"/>
    <w:rsid w:val="000441F5"/>
    <w:rsid w:val="00063583"/>
    <w:rsid w:val="0008124E"/>
    <w:rsid w:val="00084783"/>
    <w:rsid w:val="000B15FC"/>
    <w:rsid w:val="000B4EE7"/>
    <w:rsid w:val="000D0050"/>
    <w:rsid w:val="000D700A"/>
    <w:rsid w:val="00104650"/>
    <w:rsid w:val="00104D93"/>
    <w:rsid w:val="00111FEC"/>
    <w:rsid w:val="0012534F"/>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A156F"/>
    <w:rsid w:val="005C41E3"/>
    <w:rsid w:val="005D0B10"/>
    <w:rsid w:val="005D5BBF"/>
    <w:rsid w:val="005F3375"/>
    <w:rsid w:val="005F7A7F"/>
    <w:rsid w:val="00612E5A"/>
    <w:rsid w:val="00615D24"/>
    <w:rsid w:val="0066052C"/>
    <w:rsid w:val="00692ED1"/>
    <w:rsid w:val="006A36B0"/>
    <w:rsid w:val="006A742C"/>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B7987"/>
    <w:rsid w:val="009D1952"/>
    <w:rsid w:val="009E159A"/>
    <w:rsid w:val="009F5F7D"/>
    <w:rsid w:val="00A206CF"/>
    <w:rsid w:val="00A460B1"/>
    <w:rsid w:val="00A55CBB"/>
    <w:rsid w:val="00A61ABC"/>
    <w:rsid w:val="00A61D56"/>
    <w:rsid w:val="00A662C3"/>
    <w:rsid w:val="00AA078F"/>
    <w:rsid w:val="00AB2C65"/>
    <w:rsid w:val="00AB5248"/>
    <w:rsid w:val="00AE512D"/>
    <w:rsid w:val="00AF068A"/>
    <w:rsid w:val="00AF130F"/>
    <w:rsid w:val="00B00B2B"/>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4C1E"/>
    <w:rsid w:val="00E0706A"/>
    <w:rsid w:val="00E13164"/>
    <w:rsid w:val="00E30BF1"/>
    <w:rsid w:val="00E40683"/>
    <w:rsid w:val="00E41F9B"/>
    <w:rsid w:val="00E4320F"/>
    <w:rsid w:val="00E47030"/>
    <w:rsid w:val="00E7561B"/>
    <w:rsid w:val="00E77340"/>
    <w:rsid w:val="00EB589E"/>
    <w:rsid w:val="00ED0997"/>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DC038"/>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97742EFD-A8AD-4D02-8F78-AE7D5FC67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0924E-DED2-4695-B16C-D666126C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3675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4335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2020-02-25T13:09:00Z</dcterms:created>
  <dcterms:modified xsi:type="dcterms:W3CDTF">2020-04-28T12:38:00Z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