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16C7" w14:textId="64A7A609" w:rsidR="00EB589E" w:rsidRPr="00480B4A" w:rsidRDefault="00FC3E75" w:rsidP="00302CDA">
      <w:pPr>
        <w:ind w:left="3545" w:firstLine="709"/>
        <w:rPr>
          <w:rFonts w:ascii="Verdana" w:hAnsi="Verdana" w:cs="Arial"/>
          <w:b/>
          <w:sz w:val="17"/>
          <w:szCs w:val="17"/>
        </w:rPr>
      </w:pPr>
      <w:r w:rsidRPr="00480B4A">
        <w:rPr>
          <w:noProof/>
          <w:sz w:val="17"/>
          <w:szCs w:val="17"/>
        </w:rPr>
        <w:drawing>
          <wp:inline distT="0" distB="0" distL="0" distR="0" wp14:anchorId="5FF5D0BD" wp14:editId="3D68A294">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480B4A">
        <w:rPr>
          <w:noProof/>
          <w:sz w:val="17"/>
          <w:szCs w:val="17"/>
        </w:rPr>
        <w:drawing>
          <wp:inline distT="0" distB="0" distL="0" distR="0" wp14:anchorId="191621B3" wp14:editId="01178E99">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49B8BF21" w14:textId="7CD272FB" w:rsidR="00111FEC" w:rsidRPr="00480B4A" w:rsidRDefault="00111FEC" w:rsidP="0008124E">
      <w:pPr>
        <w:rPr>
          <w:rFonts w:ascii="Verdana" w:hAnsi="Verdana" w:cs="Arial"/>
          <w:b/>
          <w:sz w:val="17"/>
          <w:szCs w:val="17"/>
        </w:rPr>
      </w:pPr>
    </w:p>
    <w:p w14:paraId="4F8932CC" w14:textId="77777777" w:rsidR="00D93FB0" w:rsidRPr="00480B4A" w:rsidRDefault="00D93FB0" w:rsidP="0008124E">
      <w:pPr>
        <w:rPr>
          <w:rFonts w:ascii="Verdana" w:hAnsi="Verdana" w:cs="Arial"/>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480B4A" w14:paraId="78DCC187" w14:textId="77777777" w:rsidTr="00126FEE">
        <w:tc>
          <w:tcPr>
            <w:tcW w:w="9060" w:type="dxa"/>
            <w:gridSpan w:val="2"/>
            <w:shd w:val="clear" w:color="auto" w:fill="auto"/>
          </w:tcPr>
          <w:p w14:paraId="5D6EA5D5" w14:textId="77777777" w:rsidR="00C21F9A" w:rsidRPr="00480B4A" w:rsidRDefault="00C21F9A" w:rsidP="00B75D93">
            <w:pPr>
              <w:rPr>
                <w:rFonts w:ascii="Verdana" w:hAnsi="Verdana" w:cs="Arial"/>
                <w:b/>
                <w:sz w:val="17"/>
                <w:szCs w:val="17"/>
              </w:rPr>
            </w:pPr>
            <w:r w:rsidRPr="00480B4A">
              <w:rPr>
                <w:rFonts w:ascii="Verdana" w:hAnsi="Verdana" w:cs="Arial"/>
                <w:b/>
                <w:sz w:val="17"/>
                <w:szCs w:val="17"/>
              </w:rPr>
              <w:t>Algemene gegevens</w:t>
            </w:r>
          </w:p>
        </w:tc>
      </w:tr>
      <w:tr w:rsidR="0010633B" w:rsidRPr="00480B4A" w14:paraId="6306B92E" w14:textId="77777777" w:rsidTr="00126FEE">
        <w:tc>
          <w:tcPr>
            <w:tcW w:w="3397" w:type="dxa"/>
            <w:shd w:val="clear" w:color="auto" w:fill="auto"/>
          </w:tcPr>
          <w:p w14:paraId="47F9607D" w14:textId="77777777" w:rsidR="0010633B" w:rsidRPr="00030DFA" w:rsidRDefault="0010633B" w:rsidP="0010633B">
            <w:pPr>
              <w:rPr>
                <w:rFonts w:ascii="Verdana" w:hAnsi="Verdana" w:cs="Arial"/>
                <w:sz w:val="17"/>
                <w:szCs w:val="17"/>
              </w:rPr>
            </w:pPr>
            <w:r w:rsidRPr="00030DFA">
              <w:rPr>
                <w:rFonts w:ascii="Verdana" w:hAnsi="Verdana" w:cs="Arial"/>
                <w:sz w:val="17"/>
                <w:szCs w:val="17"/>
              </w:rPr>
              <w:t>PPS-nummer</w:t>
            </w:r>
          </w:p>
        </w:tc>
        <w:tc>
          <w:tcPr>
            <w:tcW w:w="5663" w:type="dxa"/>
            <w:shd w:val="clear" w:color="auto" w:fill="auto"/>
          </w:tcPr>
          <w:p w14:paraId="44F76C68" w14:textId="523D8B78" w:rsidR="0010633B" w:rsidRPr="00030DFA" w:rsidRDefault="0010633B" w:rsidP="0010633B">
            <w:pPr>
              <w:rPr>
                <w:rFonts w:ascii="Verdana" w:hAnsi="Verdana" w:cs="Arial"/>
                <w:b/>
                <w:sz w:val="17"/>
                <w:szCs w:val="17"/>
              </w:rPr>
            </w:pPr>
            <w:r w:rsidRPr="00030DFA">
              <w:rPr>
                <w:rFonts w:ascii="Verdana" w:hAnsi="Verdana"/>
                <w:sz w:val="17"/>
                <w:szCs w:val="17"/>
              </w:rPr>
              <w:t>TKI-AF-18094</w:t>
            </w:r>
          </w:p>
        </w:tc>
      </w:tr>
      <w:tr w:rsidR="0010633B" w:rsidRPr="00480B4A" w14:paraId="38648268" w14:textId="77777777" w:rsidTr="00126FEE">
        <w:tc>
          <w:tcPr>
            <w:tcW w:w="3397" w:type="dxa"/>
            <w:shd w:val="clear" w:color="auto" w:fill="auto"/>
          </w:tcPr>
          <w:p w14:paraId="13FB0D07" w14:textId="77777777" w:rsidR="0010633B" w:rsidRPr="00030DFA" w:rsidRDefault="0010633B" w:rsidP="0010633B">
            <w:pPr>
              <w:rPr>
                <w:rFonts w:ascii="Verdana" w:hAnsi="Verdana" w:cs="Arial"/>
                <w:sz w:val="17"/>
                <w:szCs w:val="17"/>
              </w:rPr>
            </w:pPr>
            <w:r w:rsidRPr="00030DFA">
              <w:rPr>
                <w:rFonts w:ascii="Verdana" w:hAnsi="Verdana" w:cs="Arial"/>
                <w:sz w:val="17"/>
                <w:szCs w:val="17"/>
              </w:rPr>
              <w:t>Titel</w:t>
            </w:r>
          </w:p>
        </w:tc>
        <w:tc>
          <w:tcPr>
            <w:tcW w:w="5663" w:type="dxa"/>
            <w:shd w:val="clear" w:color="auto" w:fill="auto"/>
          </w:tcPr>
          <w:p w14:paraId="212F8DED" w14:textId="41410C24" w:rsidR="0010633B" w:rsidRPr="00030DFA" w:rsidRDefault="0010633B" w:rsidP="0010633B">
            <w:pPr>
              <w:rPr>
                <w:rFonts w:ascii="Verdana" w:hAnsi="Verdana" w:cs="Arial"/>
                <w:b/>
                <w:sz w:val="17"/>
                <w:szCs w:val="17"/>
              </w:rPr>
            </w:pPr>
            <w:r w:rsidRPr="00030DFA">
              <w:rPr>
                <w:rFonts w:ascii="Verdana" w:hAnsi="Verdana"/>
                <w:sz w:val="17"/>
                <w:szCs w:val="17"/>
              </w:rPr>
              <w:t>Snelle on-site methoden voor voedselveiligheid en authenticiteit</w:t>
            </w:r>
          </w:p>
        </w:tc>
      </w:tr>
      <w:tr w:rsidR="0010633B" w:rsidRPr="00480B4A" w14:paraId="2631D6BC" w14:textId="77777777" w:rsidTr="00126FEE">
        <w:tc>
          <w:tcPr>
            <w:tcW w:w="3397" w:type="dxa"/>
            <w:shd w:val="clear" w:color="auto" w:fill="auto"/>
          </w:tcPr>
          <w:p w14:paraId="02EBAA4C" w14:textId="77777777" w:rsidR="0010633B" w:rsidRPr="00030DFA" w:rsidRDefault="0010633B" w:rsidP="0010633B">
            <w:pPr>
              <w:rPr>
                <w:rFonts w:ascii="Verdana" w:hAnsi="Verdana" w:cs="Arial"/>
                <w:sz w:val="17"/>
                <w:szCs w:val="17"/>
              </w:rPr>
            </w:pPr>
            <w:r w:rsidRPr="00030DFA">
              <w:rPr>
                <w:rFonts w:ascii="Verdana" w:hAnsi="Verdana" w:cs="Arial"/>
                <w:sz w:val="17"/>
                <w:szCs w:val="17"/>
              </w:rPr>
              <w:t>Thema</w:t>
            </w:r>
          </w:p>
        </w:tc>
        <w:tc>
          <w:tcPr>
            <w:tcW w:w="5663" w:type="dxa"/>
            <w:shd w:val="clear" w:color="auto" w:fill="auto"/>
          </w:tcPr>
          <w:p w14:paraId="25F0E946" w14:textId="75D9E8F3" w:rsidR="0010633B" w:rsidRPr="00030DFA" w:rsidRDefault="00030DFA" w:rsidP="0010633B">
            <w:pPr>
              <w:rPr>
                <w:rFonts w:ascii="Verdana" w:hAnsi="Verdana" w:cs="Arial"/>
                <w:b/>
                <w:sz w:val="17"/>
                <w:szCs w:val="17"/>
              </w:rPr>
            </w:pPr>
            <w:r w:rsidRPr="00030DFA">
              <w:rPr>
                <w:rFonts w:ascii="Verdana" w:hAnsi="Verdana" w:cs="Arial"/>
                <w:sz w:val="17"/>
                <w:szCs w:val="17"/>
              </w:rPr>
              <w:t>Voedselveiligheid (BO-46 AF-GV – Gezonde en veilige producten)</w:t>
            </w:r>
          </w:p>
        </w:tc>
      </w:tr>
      <w:tr w:rsidR="0010633B" w:rsidRPr="00480B4A" w14:paraId="153417CC" w14:textId="77777777" w:rsidTr="00126FEE">
        <w:tc>
          <w:tcPr>
            <w:tcW w:w="3397" w:type="dxa"/>
            <w:shd w:val="clear" w:color="auto" w:fill="auto"/>
          </w:tcPr>
          <w:p w14:paraId="6107AC88" w14:textId="77777777" w:rsidR="0010633B" w:rsidRPr="00030DFA" w:rsidRDefault="0010633B" w:rsidP="0010633B">
            <w:pPr>
              <w:rPr>
                <w:rFonts w:ascii="Verdana" w:hAnsi="Verdana" w:cs="Arial"/>
                <w:sz w:val="17"/>
                <w:szCs w:val="17"/>
              </w:rPr>
            </w:pPr>
            <w:r w:rsidRPr="00030DFA">
              <w:rPr>
                <w:rFonts w:ascii="Verdana" w:hAnsi="Verdana" w:cs="Arial"/>
                <w:sz w:val="17"/>
                <w:szCs w:val="17"/>
              </w:rPr>
              <w:t>Uitvoerende kennisinstelling(en)</w:t>
            </w:r>
          </w:p>
        </w:tc>
        <w:tc>
          <w:tcPr>
            <w:tcW w:w="5663" w:type="dxa"/>
            <w:shd w:val="clear" w:color="auto" w:fill="auto"/>
          </w:tcPr>
          <w:p w14:paraId="7E72CD1F" w14:textId="5CB0B282" w:rsidR="0010633B" w:rsidRPr="00030DFA" w:rsidRDefault="0010633B" w:rsidP="0010633B">
            <w:pPr>
              <w:rPr>
                <w:rFonts w:ascii="Verdana" w:hAnsi="Verdana" w:cs="Arial"/>
                <w:b/>
                <w:sz w:val="17"/>
                <w:szCs w:val="17"/>
              </w:rPr>
            </w:pPr>
            <w:r w:rsidRPr="00030DFA">
              <w:rPr>
                <w:rFonts w:ascii="Verdana" w:hAnsi="Verdana"/>
                <w:sz w:val="17"/>
                <w:szCs w:val="17"/>
              </w:rPr>
              <w:t>WFSR</w:t>
            </w:r>
          </w:p>
        </w:tc>
      </w:tr>
      <w:tr w:rsidR="0010633B" w:rsidRPr="00480B4A" w14:paraId="5F18BDA8" w14:textId="77777777" w:rsidTr="00126FEE">
        <w:tc>
          <w:tcPr>
            <w:tcW w:w="3397" w:type="dxa"/>
            <w:shd w:val="clear" w:color="auto" w:fill="auto"/>
          </w:tcPr>
          <w:p w14:paraId="0A81B891" w14:textId="77777777" w:rsidR="0010633B" w:rsidRPr="00030DFA" w:rsidRDefault="0010633B" w:rsidP="0010633B">
            <w:pPr>
              <w:rPr>
                <w:rFonts w:ascii="Verdana" w:hAnsi="Verdana" w:cs="Arial"/>
                <w:sz w:val="17"/>
                <w:szCs w:val="17"/>
              </w:rPr>
            </w:pPr>
            <w:r w:rsidRPr="00030DFA">
              <w:rPr>
                <w:rFonts w:ascii="Verdana" w:hAnsi="Verdana" w:cs="Arial"/>
                <w:sz w:val="17"/>
                <w:szCs w:val="17"/>
              </w:rPr>
              <w:t>Projectleider onderzoek (naam + emailadres)</w:t>
            </w:r>
          </w:p>
        </w:tc>
        <w:tc>
          <w:tcPr>
            <w:tcW w:w="5663" w:type="dxa"/>
            <w:shd w:val="clear" w:color="auto" w:fill="auto"/>
          </w:tcPr>
          <w:p w14:paraId="2D9242C8" w14:textId="01E2A059" w:rsidR="0010633B" w:rsidRPr="00030DFA" w:rsidRDefault="0010633B" w:rsidP="0010633B">
            <w:pPr>
              <w:rPr>
                <w:rFonts w:ascii="Verdana" w:hAnsi="Verdana" w:cs="Arial"/>
                <w:b/>
                <w:sz w:val="17"/>
                <w:szCs w:val="17"/>
              </w:rPr>
            </w:pPr>
            <w:r w:rsidRPr="00030DFA">
              <w:rPr>
                <w:rFonts w:ascii="Verdana" w:hAnsi="Verdana"/>
                <w:sz w:val="17"/>
                <w:szCs w:val="17"/>
              </w:rPr>
              <w:t xml:space="preserve">Andries Koops; </w:t>
            </w:r>
            <w:hyperlink r:id="rId13" w:history="1">
              <w:r w:rsidRPr="00030DFA">
                <w:rPr>
                  <w:rStyle w:val="Hyperlink"/>
                  <w:rFonts w:ascii="Verdana" w:hAnsi="Verdana"/>
                  <w:sz w:val="17"/>
                  <w:szCs w:val="17"/>
                </w:rPr>
                <w:t>andries.koops@wur.nl</w:t>
              </w:r>
            </w:hyperlink>
            <w:r w:rsidRPr="00030DFA">
              <w:rPr>
                <w:rFonts w:ascii="Verdana" w:hAnsi="Verdana"/>
                <w:sz w:val="17"/>
                <w:szCs w:val="17"/>
              </w:rPr>
              <w:t xml:space="preserve"> </w:t>
            </w:r>
          </w:p>
        </w:tc>
      </w:tr>
      <w:tr w:rsidR="0010633B" w:rsidRPr="00480B4A" w14:paraId="051369F0" w14:textId="77777777" w:rsidTr="00126FEE">
        <w:tc>
          <w:tcPr>
            <w:tcW w:w="3397" w:type="dxa"/>
            <w:shd w:val="clear" w:color="auto" w:fill="auto"/>
          </w:tcPr>
          <w:p w14:paraId="5330CF6A" w14:textId="77777777" w:rsidR="0010633B" w:rsidRPr="00030DFA" w:rsidRDefault="0010633B" w:rsidP="0010633B">
            <w:pPr>
              <w:rPr>
                <w:rFonts w:ascii="Verdana" w:hAnsi="Verdana" w:cs="Arial"/>
                <w:sz w:val="17"/>
                <w:szCs w:val="17"/>
              </w:rPr>
            </w:pPr>
            <w:r w:rsidRPr="00030DFA">
              <w:rPr>
                <w:rFonts w:ascii="Verdana" w:hAnsi="Verdana" w:cs="Arial"/>
                <w:sz w:val="17"/>
                <w:szCs w:val="17"/>
              </w:rPr>
              <w:t>Penvoerder (namens private partijen)</w:t>
            </w:r>
          </w:p>
        </w:tc>
        <w:tc>
          <w:tcPr>
            <w:tcW w:w="5663" w:type="dxa"/>
            <w:shd w:val="clear" w:color="auto" w:fill="auto"/>
          </w:tcPr>
          <w:p w14:paraId="1291F93E" w14:textId="7D1D8F53" w:rsidR="0010633B" w:rsidRPr="00030DFA" w:rsidRDefault="0010633B" w:rsidP="0010633B">
            <w:pPr>
              <w:rPr>
                <w:rFonts w:ascii="Verdana" w:hAnsi="Verdana" w:cs="Arial"/>
                <w:b/>
                <w:sz w:val="17"/>
                <w:szCs w:val="17"/>
              </w:rPr>
            </w:pPr>
            <w:proofErr w:type="spellStart"/>
            <w:r w:rsidRPr="00030DFA">
              <w:rPr>
                <w:rFonts w:ascii="Verdana" w:hAnsi="Verdana"/>
                <w:sz w:val="17"/>
                <w:szCs w:val="17"/>
              </w:rPr>
              <w:t>Naktuinbouw</w:t>
            </w:r>
            <w:proofErr w:type="spellEnd"/>
          </w:p>
        </w:tc>
      </w:tr>
      <w:tr w:rsidR="0010633B" w:rsidRPr="00480B4A" w14:paraId="5B549210" w14:textId="77777777" w:rsidTr="00126FEE">
        <w:tc>
          <w:tcPr>
            <w:tcW w:w="3397" w:type="dxa"/>
            <w:shd w:val="clear" w:color="auto" w:fill="auto"/>
          </w:tcPr>
          <w:p w14:paraId="54D3C852" w14:textId="77777777" w:rsidR="0010633B" w:rsidRPr="00030DFA" w:rsidRDefault="0010633B" w:rsidP="0010633B">
            <w:pPr>
              <w:rPr>
                <w:rFonts w:ascii="Verdana" w:hAnsi="Verdana" w:cs="Arial"/>
                <w:sz w:val="17"/>
                <w:szCs w:val="17"/>
              </w:rPr>
            </w:pPr>
            <w:r w:rsidRPr="00030DFA">
              <w:rPr>
                <w:rFonts w:ascii="Verdana" w:hAnsi="Verdana" w:cs="Arial"/>
                <w:sz w:val="17"/>
                <w:szCs w:val="17"/>
              </w:rPr>
              <w:t>Adres projectwebsite</w:t>
            </w:r>
          </w:p>
        </w:tc>
        <w:tc>
          <w:tcPr>
            <w:tcW w:w="5663" w:type="dxa"/>
            <w:shd w:val="clear" w:color="auto" w:fill="auto"/>
          </w:tcPr>
          <w:p w14:paraId="5BB8CB1A" w14:textId="77E9DBE8" w:rsidR="0010633B" w:rsidRPr="00030DFA" w:rsidRDefault="0010633B" w:rsidP="0010633B">
            <w:pPr>
              <w:rPr>
                <w:rFonts w:ascii="Verdana" w:hAnsi="Verdana" w:cs="Arial"/>
                <w:b/>
                <w:sz w:val="17"/>
                <w:szCs w:val="17"/>
              </w:rPr>
            </w:pPr>
            <w:r w:rsidRPr="00030DFA">
              <w:rPr>
                <w:rFonts w:ascii="Verdana" w:hAnsi="Verdana"/>
                <w:sz w:val="17"/>
                <w:szCs w:val="17"/>
              </w:rPr>
              <w:t>Marjan van Creij (M.G.M.vanCreij@minez.nl)</w:t>
            </w:r>
          </w:p>
        </w:tc>
      </w:tr>
      <w:tr w:rsidR="0010633B" w:rsidRPr="00480B4A" w14:paraId="0A5A708F" w14:textId="77777777" w:rsidTr="00126FEE">
        <w:tc>
          <w:tcPr>
            <w:tcW w:w="3397" w:type="dxa"/>
            <w:shd w:val="clear" w:color="auto" w:fill="auto"/>
          </w:tcPr>
          <w:p w14:paraId="5674660C" w14:textId="54F7BAA3" w:rsidR="0010633B" w:rsidRPr="00030DFA" w:rsidRDefault="0010633B" w:rsidP="0010633B">
            <w:pPr>
              <w:rPr>
                <w:rFonts w:ascii="Verdana" w:hAnsi="Verdana" w:cs="Arial"/>
                <w:sz w:val="17"/>
                <w:szCs w:val="17"/>
              </w:rPr>
            </w:pPr>
            <w:r w:rsidRPr="00030DFA">
              <w:rPr>
                <w:rFonts w:ascii="Verdana" w:hAnsi="Verdana"/>
                <w:sz w:val="17"/>
                <w:szCs w:val="17"/>
              </w:rPr>
              <w:t>Totale projectomvang (k€)</w:t>
            </w:r>
          </w:p>
        </w:tc>
        <w:tc>
          <w:tcPr>
            <w:tcW w:w="5663" w:type="dxa"/>
            <w:shd w:val="clear" w:color="auto" w:fill="auto"/>
          </w:tcPr>
          <w:p w14:paraId="4A7BCC53" w14:textId="3A6F7A8A" w:rsidR="0010633B" w:rsidRPr="00030DFA" w:rsidRDefault="0010633B" w:rsidP="0010633B">
            <w:pPr>
              <w:rPr>
                <w:rFonts w:ascii="Verdana" w:hAnsi="Verdana" w:cs="Arial"/>
                <w:b/>
                <w:sz w:val="17"/>
                <w:szCs w:val="17"/>
              </w:rPr>
            </w:pPr>
            <w:r w:rsidRPr="00030DFA">
              <w:rPr>
                <w:rFonts w:ascii="Verdana" w:hAnsi="Verdana"/>
                <w:sz w:val="17"/>
                <w:szCs w:val="17"/>
              </w:rPr>
              <w:t>643.6</w:t>
            </w:r>
          </w:p>
        </w:tc>
      </w:tr>
      <w:tr w:rsidR="0010633B" w:rsidRPr="00480B4A" w14:paraId="7301D626" w14:textId="77777777" w:rsidTr="00126FEE">
        <w:tc>
          <w:tcPr>
            <w:tcW w:w="3397" w:type="dxa"/>
            <w:shd w:val="clear" w:color="auto" w:fill="auto"/>
          </w:tcPr>
          <w:p w14:paraId="4A9CE0B6" w14:textId="64DC32E1" w:rsidR="0010633B" w:rsidRPr="00030DFA" w:rsidRDefault="0010633B" w:rsidP="0010633B">
            <w:pPr>
              <w:rPr>
                <w:rFonts w:ascii="Verdana" w:hAnsi="Verdana" w:cs="Arial"/>
                <w:sz w:val="17"/>
                <w:szCs w:val="17"/>
              </w:rPr>
            </w:pPr>
            <w:r w:rsidRPr="00030DFA">
              <w:rPr>
                <w:rFonts w:ascii="Verdana" w:hAnsi="Verdana"/>
                <w:sz w:val="17"/>
                <w:szCs w:val="17"/>
              </w:rPr>
              <w:t>Adres projectwebsite</w:t>
            </w:r>
          </w:p>
        </w:tc>
        <w:tc>
          <w:tcPr>
            <w:tcW w:w="5663" w:type="dxa"/>
            <w:shd w:val="clear" w:color="auto" w:fill="auto"/>
          </w:tcPr>
          <w:p w14:paraId="7F6579E2" w14:textId="04BC9D0D" w:rsidR="0010633B" w:rsidRPr="00030DFA" w:rsidRDefault="007B5386" w:rsidP="0010633B">
            <w:pPr>
              <w:rPr>
                <w:rFonts w:ascii="Verdana" w:hAnsi="Verdana" w:cs="Arial"/>
                <w:b/>
                <w:sz w:val="17"/>
                <w:szCs w:val="17"/>
              </w:rPr>
            </w:pPr>
            <w:hyperlink r:id="rId14" w:history="1">
              <w:r w:rsidR="0010633B" w:rsidRPr="00030DFA">
                <w:rPr>
                  <w:rStyle w:val="Hyperlink"/>
                  <w:rFonts w:ascii="Verdana" w:hAnsi="Verdana"/>
                  <w:sz w:val="17"/>
                  <w:szCs w:val="17"/>
                </w:rPr>
                <w:t>https://www.wur.nl/nl/Onderzoek-Resultaten/Onderzoeksprojecten-LNV/Expertisegebieden/kennisonline/Snelle-on-site-methoden-voor-voedselveiligheid-en-authenticiteit-1.htm</w:t>
              </w:r>
            </w:hyperlink>
            <w:r w:rsidR="0010633B" w:rsidRPr="00030DFA">
              <w:rPr>
                <w:rFonts w:ascii="Verdana" w:hAnsi="Verdana"/>
                <w:sz w:val="17"/>
                <w:szCs w:val="17"/>
              </w:rPr>
              <w:t xml:space="preserve"> </w:t>
            </w:r>
          </w:p>
        </w:tc>
      </w:tr>
      <w:tr w:rsidR="00DA7E13" w:rsidRPr="00480B4A" w14:paraId="46212B15" w14:textId="77777777" w:rsidTr="00126FEE">
        <w:tc>
          <w:tcPr>
            <w:tcW w:w="3397" w:type="dxa"/>
            <w:shd w:val="clear" w:color="auto" w:fill="auto"/>
          </w:tcPr>
          <w:p w14:paraId="2CB82E44" w14:textId="642878A5" w:rsidR="00DA7E13" w:rsidRPr="00030DFA" w:rsidRDefault="00DA7E13" w:rsidP="00DA7E13">
            <w:pPr>
              <w:rPr>
                <w:rFonts w:ascii="Verdana" w:hAnsi="Verdana"/>
                <w:sz w:val="17"/>
                <w:szCs w:val="17"/>
              </w:rPr>
            </w:pPr>
            <w:r w:rsidRPr="00030DFA">
              <w:rPr>
                <w:rFonts w:ascii="Verdana" w:hAnsi="Verdana"/>
                <w:sz w:val="17"/>
                <w:szCs w:val="17"/>
              </w:rPr>
              <w:t>Startdatum</w:t>
            </w:r>
          </w:p>
        </w:tc>
        <w:tc>
          <w:tcPr>
            <w:tcW w:w="5663" w:type="dxa"/>
            <w:shd w:val="clear" w:color="auto" w:fill="auto"/>
          </w:tcPr>
          <w:p w14:paraId="30D3BDB2" w14:textId="07A228B1" w:rsidR="00DA7E13" w:rsidRPr="00030DFA" w:rsidRDefault="00DA7E13" w:rsidP="00DA7E13">
            <w:pPr>
              <w:rPr>
                <w:rFonts w:ascii="Verdana" w:hAnsi="Verdana"/>
                <w:sz w:val="17"/>
                <w:szCs w:val="17"/>
                <w:lang w:val="en-US"/>
              </w:rPr>
            </w:pPr>
            <w:r w:rsidRPr="00030DFA">
              <w:rPr>
                <w:rFonts w:ascii="Verdana" w:hAnsi="Verdana"/>
                <w:sz w:val="17"/>
                <w:szCs w:val="17"/>
                <w:lang w:val="en-US"/>
              </w:rPr>
              <w:t xml:space="preserve">1 </w:t>
            </w:r>
            <w:proofErr w:type="spellStart"/>
            <w:r w:rsidRPr="00030DFA">
              <w:rPr>
                <w:rFonts w:ascii="Verdana" w:hAnsi="Verdana"/>
                <w:sz w:val="17"/>
                <w:szCs w:val="17"/>
                <w:lang w:val="en-US"/>
              </w:rPr>
              <w:t>april</w:t>
            </w:r>
            <w:proofErr w:type="spellEnd"/>
            <w:r w:rsidRPr="00030DFA">
              <w:rPr>
                <w:rFonts w:ascii="Verdana" w:hAnsi="Verdana"/>
                <w:sz w:val="17"/>
                <w:szCs w:val="17"/>
                <w:lang w:val="en-US"/>
              </w:rPr>
              <w:t xml:space="preserve"> 2019</w:t>
            </w:r>
          </w:p>
        </w:tc>
      </w:tr>
      <w:tr w:rsidR="00DA7E13" w:rsidRPr="00480B4A" w14:paraId="05D1CBE9" w14:textId="77777777" w:rsidTr="00126FEE">
        <w:tc>
          <w:tcPr>
            <w:tcW w:w="3397" w:type="dxa"/>
            <w:shd w:val="clear" w:color="auto" w:fill="auto"/>
          </w:tcPr>
          <w:p w14:paraId="12AC7529" w14:textId="7FA938AA" w:rsidR="00DA7E13" w:rsidRPr="00030DFA" w:rsidRDefault="00DA7E13" w:rsidP="00DA7E13">
            <w:pPr>
              <w:rPr>
                <w:rFonts w:ascii="Verdana" w:hAnsi="Verdana"/>
                <w:sz w:val="17"/>
                <w:szCs w:val="17"/>
              </w:rPr>
            </w:pPr>
            <w:r w:rsidRPr="00030DFA">
              <w:rPr>
                <w:rFonts w:ascii="Verdana" w:hAnsi="Verdana"/>
                <w:sz w:val="17"/>
                <w:szCs w:val="17"/>
              </w:rPr>
              <w:t>Einddatum</w:t>
            </w:r>
          </w:p>
        </w:tc>
        <w:tc>
          <w:tcPr>
            <w:tcW w:w="5663" w:type="dxa"/>
            <w:shd w:val="clear" w:color="auto" w:fill="auto"/>
          </w:tcPr>
          <w:p w14:paraId="7D1766DB" w14:textId="22B18C8C" w:rsidR="00DA7E13" w:rsidRPr="00030DFA" w:rsidRDefault="00DA7E13" w:rsidP="00DA7E13">
            <w:pPr>
              <w:rPr>
                <w:rFonts w:ascii="Verdana" w:hAnsi="Verdana"/>
                <w:sz w:val="17"/>
                <w:szCs w:val="17"/>
                <w:lang w:val="en-US"/>
              </w:rPr>
            </w:pPr>
            <w:r w:rsidRPr="00030DFA">
              <w:rPr>
                <w:rFonts w:ascii="Verdana" w:hAnsi="Verdana"/>
                <w:sz w:val="17"/>
                <w:szCs w:val="17"/>
                <w:lang w:val="en-US"/>
              </w:rPr>
              <w:t xml:space="preserve">31 </w:t>
            </w:r>
            <w:proofErr w:type="spellStart"/>
            <w:r w:rsidRPr="00030DFA">
              <w:rPr>
                <w:rFonts w:ascii="Verdana" w:hAnsi="Verdana"/>
                <w:sz w:val="17"/>
                <w:szCs w:val="17"/>
                <w:lang w:val="en-US"/>
              </w:rPr>
              <w:t>december</w:t>
            </w:r>
            <w:proofErr w:type="spellEnd"/>
            <w:r w:rsidRPr="00030DFA">
              <w:rPr>
                <w:rFonts w:ascii="Verdana" w:hAnsi="Verdana"/>
                <w:sz w:val="17"/>
                <w:szCs w:val="17"/>
                <w:lang w:val="en-US"/>
              </w:rPr>
              <w:t xml:space="preserve"> 2021</w:t>
            </w:r>
          </w:p>
        </w:tc>
      </w:tr>
    </w:tbl>
    <w:p w14:paraId="2881642C" w14:textId="77777777" w:rsidR="00D93FB0" w:rsidRPr="00480B4A" w:rsidRDefault="00D93FB0" w:rsidP="00D93FB0">
      <w:pPr>
        <w:rPr>
          <w:rFonts w:ascii="Verdana" w:hAnsi="Verdana" w:cs="Arial"/>
          <w:b/>
          <w:sz w:val="17"/>
          <w:szCs w:val="17"/>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480B4A" w14:paraId="0F08E57F" w14:textId="77777777" w:rsidTr="00126FEE">
        <w:tc>
          <w:tcPr>
            <w:tcW w:w="9060" w:type="dxa"/>
            <w:gridSpan w:val="2"/>
            <w:shd w:val="clear" w:color="auto" w:fill="auto"/>
          </w:tcPr>
          <w:p w14:paraId="06ECA2E9" w14:textId="77777777" w:rsidR="00D93FB0" w:rsidRPr="00480B4A" w:rsidRDefault="00D93FB0" w:rsidP="007543B9">
            <w:pPr>
              <w:rPr>
                <w:rFonts w:ascii="Verdana" w:hAnsi="Verdana" w:cs="Arial"/>
                <w:b/>
                <w:sz w:val="17"/>
                <w:szCs w:val="17"/>
              </w:rPr>
            </w:pPr>
            <w:r w:rsidRPr="00480B4A">
              <w:rPr>
                <w:rFonts w:ascii="Verdana" w:hAnsi="Verdana" w:cs="Arial"/>
                <w:b/>
                <w:sz w:val="17"/>
                <w:szCs w:val="17"/>
              </w:rPr>
              <w:t xml:space="preserve">Goedkeuring penvoerder/consortium </w:t>
            </w:r>
          </w:p>
          <w:p w14:paraId="3F327D97" w14:textId="77777777" w:rsidR="00D93FB0" w:rsidRPr="00480B4A" w:rsidRDefault="00D93FB0" w:rsidP="007543B9">
            <w:pPr>
              <w:rPr>
                <w:rFonts w:ascii="Verdana" w:hAnsi="Verdana"/>
                <w:sz w:val="17"/>
                <w:szCs w:val="17"/>
              </w:rPr>
            </w:pPr>
            <w:r w:rsidRPr="00480B4A">
              <w:rPr>
                <w:rFonts w:ascii="Verdana" w:hAnsi="Verdana"/>
                <w:sz w:val="17"/>
                <w:szCs w:val="17"/>
              </w:rPr>
              <w:t xml:space="preserve">De jaarrapportage dient te worden besproken met de penvoerder/het consortium. De </w:t>
            </w:r>
            <w:proofErr w:type="spellStart"/>
            <w:r w:rsidRPr="00480B4A">
              <w:rPr>
                <w:rFonts w:ascii="Verdana" w:hAnsi="Verdana"/>
                <w:sz w:val="17"/>
                <w:szCs w:val="17"/>
              </w:rPr>
              <w:t>TKI’s</w:t>
            </w:r>
            <w:proofErr w:type="spellEnd"/>
            <w:r w:rsidRPr="00480B4A">
              <w:rPr>
                <w:rFonts w:ascii="Verdana" w:hAnsi="Verdana"/>
                <w:sz w:val="17"/>
                <w:szCs w:val="17"/>
              </w:rPr>
              <w:t xml:space="preserve"> nemen graag kennis van ev</w:t>
            </w:r>
            <w:r w:rsidR="00126FEE" w:rsidRPr="00480B4A">
              <w:rPr>
                <w:rFonts w:ascii="Verdana" w:hAnsi="Verdana"/>
                <w:sz w:val="17"/>
                <w:szCs w:val="17"/>
              </w:rPr>
              <w:t>en</w:t>
            </w:r>
            <w:r w:rsidRPr="00480B4A">
              <w:rPr>
                <w:rFonts w:ascii="Verdana" w:hAnsi="Verdana"/>
                <w:sz w:val="17"/>
                <w:szCs w:val="17"/>
              </w:rPr>
              <w:t>t</w:t>
            </w:r>
            <w:r w:rsidR="00126FEE" w:rsidRPr="00480B4A">
              <w:rPr>
                <w:rFonts w:ascii="Verdana" w:hAnsi="Verdana"/>
                <w:sz w:val="17"/>
                <w:szCs w:val="17"/>
              </w:rPr>
              <w:t>uele</w:t>
            </w:r>
            <w:r w:rsidRPr="00480B4A">
              <w:rPr>
                <w:rFonts w:ascii="Verdana" w:hAnsi="Verdana"/>
                <w:sz w:val="17"/>
                <w:szCs w:val="17"/>
              </w:rPr>
              <w:t xml:space="preserve"> opmerkingen over de jaarrapportage.</w:t>
            </w:r>
          </w:p>
        </w:tc>
      </w:tr>
      <w:tr w:rsidR="00D93FB0" w:rsidRPr="00480B4A" w14:paraId="188701E0" w14:textId="77777777" w:rsidTr="00126FEE">
        <w:tc>
          <w:tcPr>
            <w:tcW w:w="3397" w:type="dxa"/>
            <w:shd w:val="clear" w:color="auto" w:fill="auto"/>
          </w:tcPr>
          <w:p w14:paraId="6358F23B" w14:textId="77777777" w:rsidR="00D93FB0" w:rsidRPr="00480B4A" w:rsidRDefault="00D93FB0" w:rsidP="007543B9">
            <w:pPr>
              <w:rPr>
                <w:rFonts w:ascii="Verdana" w:hAnsi="Verdana" w:cs="Arial"/>
                <w:sz w:val="17"/>
                <w:szCs w:val="17"/>
              </w:rPr>
            </w:pPr>
            <w:r w:rsidRPr="00480B4A">
              <w:rPr>
                <w:rFonts w:ascii="Verdana" w:hAnsi="Verdana" w:cs="Arial"/>
                <w:sz w:val="17"/>
                <w:szCs w:val="17"/>
              </w:rPr>
              <w:t xml:space="preserve">De penvoerder heeft namens het consortium de jaarrapportage </w:t>
            </w:r>
          </w:p>
        </w:tc>
        <w:tc>
          <w:tcPr>
            <w:tcW w:w="5663" w:type="dxa"/>
            <w:shd w:val="clear" w:color="auto" w:fill="auto"/>
          </w:tcPr>
          <w:p w14:paraId="6651AB01" w14:textId="6632B696" w:rsidR="00D93FB0" w:rsidRPr="00480B4A" w:rsidRDefault="00675C98" w:rsidP="007543B9">
            <w:pPr>
              <w:rPr>
                <w:rFonts w:ascii="Verdana" w:hAnsi="Verdana"/>
                <w:sz w:val="17"/>
                <w:szCs w:val="17"/>
              </w:rPr>
            </w:pPr>
            <w:r>
              <w:rPr>
                <w:rFonts w:ascii="Verdana" w:hAnsi="Verdana"/>
                <w:sz w:val="17"/>
                <w:szCs w:val="17"/>
              </w:rPr>
              <w:t>x</w:t>
            </w:r>
            <w:r w:rsidR="00D93FB0" w:rsidRPr="00480B4A">
              <w:rPr>
                <w:rFonts w:ascii="Verdana" w:hAnsi="Verdana"/>
                <w:sz w:val="17"/>
                <w:szCs w:val="17"/>
              </w:rPr>
              <w:t xml:space="preserve"> goedgekeurd</w:t>
            </w:r>
          </w:p>
          <w:p w14:paraId="661A42F1" w14:textId="77777777" w:rsidR="00D93FB0" w:rsidRPr="00480B4A" w:rsidRDefault="00D93FB0" w:rsidP="007543B9">
            <w:pPr>
              <w:rPr>
                <w:rFonts w:ascii="Verdana" w:hAnsi="Verdana" w:cs="Arial"/>
                <w:b/>
                <w:sz w:val="17"/>
                <w:szCs w:val="17"/>
              </w:rPr>
            </w:pPr>
            <w:r w:rsidRPr="00480B4A">
              <w:rPr>
                <w:rFonts w:ascii="Verdana" w:hAnsi="Verdana"/>
                <w:sz w:val="17"/>
                <w:szCs w:val="17"/>
              </w:rPr>
              <w:sym w:font="Symbol" w:char="F092"/>
            </w:r>
            <w:r w:rsidRPr="00480B4A">
              <w:rPr>
                <w:rFonts w:ascii="Verdana" w:hAnsi="Verdana"/>
                <w:sz w:val="17"/>
                <w:szCs w:val="17"/>
              </w:rPr>
              <w:t xml:space="preserve"> niet goedgekeurd</w:t>
            </w:r>
          </w:p>
        </w:tc>
      </w:tr>
      <w:tr w:rsidR="00D93FB0" w:rsidRPr="00480B4A" w14:paraId="3866FF2A" w14:textId="77777777" w:rsidTr="00126FEE">
        <w:tc>
          <w:tcPr>
            <w:tcW w:w="3397" w:type="dxa"/>
            <w:shd w:val="clear" w:color="auto" w:fill="auto"/>
          </w:tcPr>
          <w:p w14:paraId="0E5FBE8D" w14:textId="77777777" w:rsidR="00D93FB0" w:rsidRPr="00480B4A" w:rsidRDefault="00D93FB0" w:rsidP="007543B9">
            <w:pPr>
              <w:rPr>
                <w:rFonts w:ascii="Verdana" w:hAnsi="Verdana" w:cs="Arial"/>
                <w:sz w:val="17"/>
                <w:szCs w:val="17"/>
              </w:rPr>
            </w:pPr>
            <w:r w:rsidRPr="00480B4A">
              <w:rPr>
                <w:rFonts w:ascii="Verdana" w:hAnsi="Verdana" w:cs="Arial"/>
                <w:sz w:val="17"/>
                <w:szCs w:val="17"/>
              </w:rPr>
              <w:t>Ev</w:t>
            </w:r>
            <w:r w:rsidR="008C7C19" w:rsidRPr="00480B4A">
              <w:rPr>
                <w:rFonts w:ascii="Verdana" w:hAnsi="Verdana" w:cs="Arial"/>
                <w:sz w:val="17"/>
                <w:szCs w:val="17"/>
              </w:rPr>
              <w:t>entuele</w:t>
            </w:r>
            <w:r w:rsidRPr="00480B4A">
              <w:rPr>
                <w:rFonts w:ascii="Verdana" w:hAnsi="Verdana" w:cs="Arial"/>
                <w:sz w:val="17"/>
                <w:szCs w:val="17"/>
              </w:rPr>
              <w:t xml:space="preserve"> opmerkingen over de jaarrapportage:</w:t>
            </w:r>
          </w:p>
        </w:tc>
        <w:tc>
          <w:tcPr>
            <w:tcW w:w="5663" w:type="dxa"/>
            <w:shd w:val="clear" w:color="auto" w:fill="auto"/>
          </w:tcPr>
          <w:p w14:paraId="0A1DE857" w14:textId="324187E4" w:rsidR="00D93FB0" w:rsidRPr="00480B4A" w:rsidRDefault="00675C98" w:rsidP="007543B9">
            <w:pPr>
              <w:rPr>
                <w:rFonts w:ascii="Verdana" w:hAnsi="Verdana" w:cs="Arial"/>
                <w:b/>
                <w:sz w:val="17"/>
                <w:szCs w:val="17"/>
              </w:rPr>
            </w:pPr>
            <w:r>
              <w:rPr>
                <w:rFonts w:ascii="Verdana" w:hAnsi="Verdana" w:cs="Arial"/>
                <w:b/>
                <w:sz w:val="17"/>
                <w:szCs w:val="17"/>
              </w:rPr>
              <w:t>none</w:t>
            </w:r>
          </w:p>
        </w:tc>
      </w:tr>
    </w:tbl>
    <w:p w14:paraId="6257B284" w14:textId="77777777" w:rsidR="00A460B1" w:rsidRPr="00480B4A" w:rsidRDefault="00A460B1" w:rsidP="00A460B1">
      <w:pPr>
        <w:rPr>
          <w:rFonts w:ascii="Verdana" w:hAnsi="Verdana" w:cs="Arial"/>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480B4A" w14:paraId="13EAFCFF" w14:textId="77777777" w:rsidTr="00717EAB">
        <w:tc>
          <w:tcPr>
            <w:tcW w:w="9060" w:type="dxa"/>
            <w:gridSpan w:val="2"/>
            <w:shd w:val="clear" w:color="auto" w:fill="auto"/>
          </w:tcPr>
          <w:p w14:paraId="59685E00" w14:textId="77777777" w:rsidR="00280484" w:rsidRPr="00480B4A" w:rsidRDefault="00C50938" w:rsidP="00C20BA1">
            <w:pPr>
              <w:rPr>
                <w:rFonts w:ascii="Verdana" w:hAnsi="Verdana" w:cs="Arial"/>
                <w:b/>
                <w:sz w:val="17"/>
                <w:szCs w:val="17"/>
              </w:rPr>
            </w:pPr>
            <w:bookmarkStart w:id="2" w:name="_Hlk19269796"/>
            <w:r w:rsidRPr="00480B4A">
              <w:rPr>
                <w:rFonts w:ascii="Verdana" w:hAnsi="Verdana" w:cs="Arial"/>
                <w:b/>
                <w:sz w:val="17"/>
                <w:szCs w:val="17"/>
              </w:rPr>
              <w:t>Inhoudelijke samenvatting van het project</w:t>
            </w:r>
          </w:p>
        </w:tc>
      </w:tr>
      <w:tr w:rsidR="00280484" w:rsidRPr="00480B4A" w14:paraId="1DC0C49B" w14:textId="77777777" w:rsidTr="00C50938">
        <w:tc>
          <w:tcPr>
            <w:tcW w:w="2425" w:type="dxa"/>
            <w:shd w:val="clear" w:color="auto" w:fill="auto"/>
          </w:tcPr>
          <w:p w14:paraId="38F871B1" w14:textId="77777777" w:rsidR="00280484" w:rsidRPr="00480B4A" w:rsidRDefault="00C50938" w:rsidP="00C20BA1">
            <w:pPr>
              <w:rPr>
                <w:rFonts w:ascii="Verdana" w:hAnsi="Verdana" w:cs="Arial"/>
                <w:sz w:val="17"/>
                <w:szCs w:val="17"/>
              </w:rPr>
            </w:pPr>
            <w:r w:rsidRPr="00480B4A">
              <w:rPr>
                <w:rFonts w:ascii="Verdana" w:hAnsi="Verdana" w:cs="Arial"/>
                <w:sz w:val="17"/>
                <w:szCs w:val="17"/>
              </w:rPr>
              <w:t>Probleemomschrijving</w:t>
            </w:r>
          </w:p>
        </w:tc>
        <w:tc>
          <w:tcPr>
            <w:tcW w:w="6635" w:type="dxa"/>
            <w:shd w:val="clear" w:color="auto" w:fill="auto"/>
          </w:tcPr>
          <w:p w14:paraId="4AE81EEE" w14:textId="0F63F3D9" w:rsidR="00DA7E13" w:rsidRPr="00480B4A" w:rsidRDefault="00DA7E13" w:rsidP="00480B4A">
            <w:pPr>
              <w:jc w:val="both"/>
              <w:rPr>
                <w:rFonts w:ascii="Verdana" w:hAnsi="Verdana" w:cs="Arial"/>
                <w:sz w:val="17"/>
                <w:szCs w:val="17"/>
              </w:rPr>
            </w:pPr>
            <w:r w:rsidRPr="00DA7E13">
              <w:rPr>
                <w:rFonts w:ascii="Verdana" w:hAnsi="Verdana" w:cs="Arial"/>
                <w:sz w:val="17"/>
                <w:szCs w:val="17"/>
              </w:rPr>
              <w:t xml:space="preserve">Door globalisatie van voedselproductie is het vaststellen van de herkomst, kwaliteit en veiligheid van voedselgrondstoffen een grote uitdaging. Het is voor bedrijven en overheden noodzaak en verplichting om de veiligheid en kwaliteit van hun grondstoffen en producten te garanderen, door de productieketen heen. Dit vraagt om slimme, betaalbare oplossingen voor het meten van voedselveiligheid en kwaliteit in de handelsketen en op productielocatie. </w:t>
            </w:r>
            <w:r w:rsidRPr="00480B4A">
              <w:rPr>
                <w:rFonts w:ascii="Verdana" w:hAnsi="Verdana" w:cs="Arial"/>
                <w:sz w:val="17"/>
                <w:szCs w:val="17"/>
              </w:rPr>
              <w:t>AF1</w:t>
            </w:r>
            <w:r>
              <w:rPr>
                <w:rFonts w:ascii="Verdana" w:hAnsi="Verdana" w:cs="Arial"/>
                <w:sz w:val="17"/>
                <w:szCs w:val="17"/>
              </w:rPr>
              <w:t>8094</w:t>
            </w:r>
            <w:r w:rsidRPr="00480B4A">
              <w:rPr>
                <w:rFonts w:ascii="Verdana" w:hAnsi="Verdana" w:cs="Arial"/>
                <w:sz w:val="17"/>
                <w:szCs w:val="17"/>
              </w:rPr>
              <w:t xml:space="preserve"> is een bundeling van </w:t>
            </w:r>
            <w:r>
              <w:rPr>
                <w:rFonts w:ascii="Verdana" w:hAnsi="Verdana" w:cs="Arial"/>
                <w:sz w:val="17"/>
                <w:szCs w:val="17"/>
              </w:rPr>
              <w:t>2</w:t>
            </w:r>
            <w:r w:rsidRPr="00480B4A">
              <w:rPr>
                <w:rFonts w:ascii="Verdana" w:hAnsi="Verdana" w:cs="Arial"/>
                <w:sz w:val="17"/>
                <w:szCs w:val="17"/>
              </w:rPr>
              <w:t xml:space="preserve"> projecten</w:t>
            </w:r>
            <w:r>
              <w:rPr>
                <w:rFonts w:ascii="Verdana" w:hAnsi="Verdana" w:cs="Arial"/>
                <w:sz w:val="17"/>
                <w:szCs w:val="17"/>
              </w:rPr>
              <w:t>/</w:t>
            </w:r>
            <w:r w:rsidRPr="00480B4A">
              <w:rPr>
                <w:rFonts w:ascii="Verdana" w:hAnsi="Verdana" w:cs="Arial"/>
                <w:sz w:val="17"/>
                <w:szCs w:val="17"/>
              </w:rPr>
              <w:t xml:space="preserve">consortia </w:t>
            </w:r>
            <w:r>
              <w:rPr>
                <w:rFonts w:ascii="Verdana" w:hAnsi="Verdana" w:cs="Arial"/>
                <w:sz w:val="17"/>
                <w:szCs w:val="17"/>
              </w:rPr>
              <w:t xml:space="preserve">(WP1 en 2) </w:t>
            </w:r>
            <w:r w:rsidRPr="00480B4A">
              <w:rPr>
                <w:rFonts w:ascii="Verdana" w:hAnsi="Verdana" w:cs="Arial"/>
                <w:sz w:val="17"/>
                <w:szCs w:val="17"/>
              </w:rPr>
              <w:t xml:space="preserve">met elk een eigen doelstelling </w:t>
            </w:r>
            <w:r>
              <w:rPr>
                <w:rFonts w:ascii="Verdana" w:hAnsi="Verdana" w:cs="Arial"/>
                <w:sz w:val="17"/>
                <w:szCs w:val="17"/>
              </w:rPr>
              <w:t>dat aansluit bij een eerder gestart project met dezelfde doelstelling (AF17038)</w:t>
            </w:r>
            <w:r w:rsidRPr="00480B4A">
              <w:rPr>
                <w:rFonts w:ascii="Verdana" w:hAnsi="Verdana" w:cs="Arial"/>
                <w:sz w:val="17"/>
                <w:szCs w:val="17"/>
              </w:rPr>
              <w:t>.</w:t>
            </w:r>
          </w:p>
          <w:p w14:paraId="41622A60" w14:textId="77777777" w:rsidR="00DA7E13" w:rsidRPr="00480B4A" w:rsidRDefault="00DA7E13" w:rsidP="00480B4A">
            <w:pPr>
              <w:jc w:val="both"/>
              <w:rPr>
                <w:rFonts w:ascii="Verdana" w:hAnsi="Verdana" w:cs="Arial"/>
                <w:sz w:val="17"/>
                <w:szCs w:val="17"/>
              </w:rPr>
            </w:pPr>
          </w:p>
          <w:p w14:paraId="160D9070" w14:textId="4EE835D4" w:rsidR="00FB495E" w:rsidRDefault="00A46D4E" w:rsidP="005F261D">
            <w:pPr>
              <w:jc w:val="both"/>
              <w:rPr>
                <w:rFonts w:ascii="Verdana" w:hAnsi="Verdana" w:cs="Arial"/>
                <w:sz w:val="17"/>
                <w:szCs w:val="17"/>
                <w:lang w:val="en-US"/>
              </w:rPr>
            </w:pPr>
            <w:r w:rsidRPr="00480B4A">
              <w:rPr>
                <w:rFonts w:ascii="Verdana" w:hAnsi="Verdana" w:cs="Arial"/>
                <w:b/>
                <w:sz w:val="17"/>
                <w:szCs w:val="17"/>
                <w:lang w:val="en-US"/>
              </w:rPr>
              <w:t>WP1</w:t>
            </w:r>
            <w:r>
              <w:rPr>
                <w:rFonts w:ascii="Verdana" w:hAnsi="Verdana" w:cs="Arial"/>
                <w:sz w:val="17"/>
                <w:szCs w:val="17"/>
                <w:lang w:val="en-US"/>
              </w:rPr>
              <w:t xml:space="preserve">. </w:t>
            </w:r>
            <w:r w:rsidR="005F261D" w:rsidRPr="00480B4A">
              <w:rPr>
                <w:rFonts w:ascii="Verdana" w:hAnsi="Verdana" w:cs="Arial"/>
                <w:sz w:val="17"/>
                <w:szCs w:val="17"/>
                <w:lang w:val="en-US"/>
              </w:rPr>
              <w:t>In plant breeding, gene editing techniques are increasi</w:t>
            </w:r>
            <w:r w:rsidR="0026492F" w:rsidRPr="00480B4A">
              <w:rPr>
                <w:rFonts w:ascii="Verdana" w:hAnsi="Verdana" w:cs="Arial"/>
                <w:sz w:val="17"/>
                <w:szCs w:val="17"/>
                <w:lang w:val="en-US"/>
              </w:rPr>
              <w:t>ngly used worldwide, with CRISPR</w:t>
            </w:r>
            <w:r w:rsidR="005F261D" w:rsidRPr="00480B4A">
              <w:rPr>
                <w:rFonts w:ascii="Verdana" w:hAnsi="Verdana" w:cs="Arial"/>
                <w:sz w:val="17"/>
                <w:szCs w:val="17"/>
                <w:lang w:val="en-US"/>
              </w:rPr>
              <w:t xml:space="preserve">-Cas in particular gaining more and more ground. It is expected that these varieties will be offered to </w:t>
            </w:r>
            <w:proofErr w:type="spellStart"/>
            <w:r w:rsidR="005F261D" w:rsidRPr="00480B4A">
              <w:rPr>
                <w:rFonts w:ascii="Verdana" w:hAnsi="Verdana" w:cs="Arial"/>
                <w:sz w:val="17"/>
                <w:szCs w:val="17"/>
                <w:lang w:val="en-US"/>
              </w:rPr>
              <w:t>Naktuinbouw</w:t>
            </w:r>
            <w:proofErr w:type="spellEnd"/>
            <w:r w:rsidR="005F261D" w:rsidRPr="00480B4A">
              <w:rPr>
                <w:rFonts w:ascii="Verdana" w:hAnsi="Verdana" w:cs="Arial"/>
                <w:sz w:val="17"/>
                <w:szCs w:val="17"/>
                <w:lang w:val="en-US"/>
              </w:rPr>
              <w:t xml:space="preserve"> in the coming years for national and European variety registration. In addition, European registration institutions such as </w:t>
            </w:r>
            <w:proofErr w:type="spellStart"/>
            <w:r w:rsidR="005F261D" w:rsidRPr="00480B4A">
              <w:rPr>
                <w:rFonts w:ascii="Verdana" w:hAnsi="Verdana" w:cs="Arial"/>
                <w:sz w:val="17"/>
                <w:szCs w:val="17"/>
                <w:lang w:val="en-US"/>
              </w:rPr>
              <w:t>Naktuinbouw</w:t>
            </w:r>
            <w:proofErr w:type="spellEnd"/>
            <w:r w:rsidR="005F261D" w:rsidRPr="00480B4A">
              <w:rPr>
                <w:rFonts w:ascii="Verdana" w:hAnsi="Verdana" w:cs="Arial"/>
                <w:sz w:val="17"/>
                <w:szCs w:val="17"/>
                <w:lang w:val="en-US"/>
              </w:rPr>
              <w:t xml:space="preserve"> regularly receive questions with regard to the possible genetic basis of certain plant material in general or specifically with regard to certain characteristics. Currently, SSR and AFLP profiles are the basis for the identification of varieties and for demonstrating the presence or absence of specific characteristics. These profiles have been brought together in various species-specific databases. However, applicants are increasingly switching to the provision of sequence data. </w:t>
            </w:r>
            <w:proofErr w:type="spellStart"/>
            <w:r w:rsidR="005F261D" w:rsidRPr="00480B4A">
              <w:rPr>
                <w:rFonts w:ascii="Verdana" w:hAnsi="Verdana" w:cs="Arial"/>
                <w:sz w:val="17"/>
                <w:szCs w:val="17"/>
                <w:lang w:val="en-US"/>
              </w:rPr>
              <w:t>Naktuinbouw</w:t>
            </w:r>
            <w:proofErr w:type="spellEnd"/>
            <w:r w:rsidR="005F261D" w:rsidRPr="00480B4A">
              <w:rPr>
                <w:rFonts w:ascii="Verdana" w:hAnsi="Verdana" w:cs="Arial"/>
                <w:sz w:val="17"/>
                <w:szCs w:val="17"/>
                <w:lang w:val="en-US"/>
              </w:rPr>
              <w:t xml:space="preserve"> is therefore investigating the possibility of converting SSR or AFLP profiles into sequence data. However, this requires the use of lab-related sequence platfo</w:t>
            </w:r>
            <w:r w:rsidR="0026492F" w:rsidRPr="00480B4A">
              <w:rPr>
                <w:rFonts w:ascii="Verdana" w:hAnsi="Verdana" w:cs="Arial"/>
                <w:sz w:val="17"/>
                <w:szCs w:val="17"/>
                <w:lang w:val="en-US"/>
              </w:rPr>
              <w:t>rms. In order to also</w:t>
            </w:r>
            <w:r w:rsidR="005F261D" w:rsidRPr="00480B4A">
              <w:rPr>
                <w:rFonts w:ascii="Verdana" w:hAnsi="Verdana" w:cs="Arial"/>
                <w:sz w:val="17"/>
                <w:szCs w:val="17"/>
                <w:lang w:val="en-US"/>
              </w:rPr>
              <w:t xml:space="preserve"> carry out analyzes in the trade chain, </w:t>
            </w:r>
            <w:proofErr w:type="spellStart"/>
            <w:r w:rsidR="005F261D" w:rsidRPr="00480B4A">
              <w:rPr>
                <w:rFonts w:ascii="Verdana" w:hAnsi="Verdana" w:cs="Arial"/>
                <w:sz w:val="17"/>
                <w:szCs w:val="17"/>
                <w:lang w:val="en-US"/>
              </w:rPr>
              <w:t>Naktuinbouw</w:t>
            </w:r>
            <w:proofErr w:type="spellEnd"/>
            <w:r w:rsidR="005F261D" w:rsidRPr="00480B4A">
              <w:rPr>
                <w:rFonts w:ascii="Verdana" w:hAnsi="Verdana" w:cs="Arial"/>
                <w:sz w:val="17"/>
                <w:szCs w:val="17"/>
                <w:lang w:val="en-US"/>
              </w:rPr>
              <w:t xml:space="preserve"> needs a protocol whereby it is possible to pre-screen the genetic background of specific plant material on location.</w:t>
            </w:r>
          </w:p>
          <w:p w14:paraId="1CE18DFF" w14:textId="14112F8E" w:rsidR="00FB495E" w:rsidRDefault="00FB495E" w:rsidP="005F261D">
            <w:pPr>
              <w:jc w:val="both"/>
              <w:rPr>
                <w:rFonts w:ascii="Verdana" w:hAnsi="Verdana" w:cs="Arial"/>
                <w:sz w:val="17"/>
                <w:szCs w:val="17"/>
                <w:lang w:val="en-US"/>
              </w:rPr>
            </w:pPr>
          </w:p>
          <w:p w14:paraId="029EB635" w14:textId="187FE8BE" w:rsidR="00C50938" w:rsidRPr="00480B4A" w:rsidRDefault="00FB495E" w:rsidP="00480B4A">
            <w:pPr>
              <w:jc w:val="both"/>
              <w:rPr>
                <w:rFonts w:ascii="Verdana" w:hAnsi="Verdana" w:cs="Arial"/>
                <w:b/>
                <w:sz w:val="17"/>
                <w:szCs w:val="17"/>
              </w:rPr>
            </w:pPr>
            <w:r w:rsidRPr="00480B4A">
              <w:rPr>
                <w:rFonts w:ascii="Verdana" w:hAnsi="Verdana" w:cs="Arial"/>
                <w:b/>
                <w:sz w:val="17"/>
                <w:szCs w:val="17"/>
              </w:rPr>
              <w:t>WP2</w:t>
            </w:r>
            <w:r w:rsidRPr="00480B4A">
              <w:rPr>
                <w:rFonts w:ascii="Verdana" w:hAnsi="Verdana" w:cs="Arial"/>
                <w:sz w:val="17"/>
                <w:szCs w:val="17"/>
              </w:rPr>
              <w:t>. Recent onderzoek heeft aangetoond dat bieren van ambachtelijke brouwers (</w:t>
            </w:r>
            <w:proofErr w:type="spellStart"/>
            <w:r w:rsidRPr="00480B4A">
              <w:rPr>
                <w:rFonts w:ascii="Verdana" w:hAnsi="Verdana" w:cs="Arial"/>
                <w:sz w:val="17"/>
                <w:szCs w:val="17"/>
              </w:rPr>
              <w:t>craft</w:t>
            </w:r>
            <w:proofErr w:type="spellEnd"/>
            <w:r w:rsidRPr="00480B4A">
              <w:rPr>
                <w:rFonts w:ascii="Verdana" w:hAnsi="Verdana" w:cs="Arial"/>
                <w:sz w:val="17"/>
                <w:szCs w:val="17"/>
              </w:rPr>
              <w:t xml:space="preserve"> bier) meer </w:t>
            </w:r>
            <w:proofErr w:type="spellStart"/>
            <w:r w:rsidRPr="00480B4A">
              <w:rPr>
                <w:rFonts w:ascii="Verdana" w:hAnsi="Verdana" w:cs="Arial"/>
                <w:sz w:val="17"/>
                <w:szCs w:val="17"/>
              </w:rPr>
              <w:t>deoxynivalenol</w:t>
            </w:r>
            <w:proofErr w:type="spellEnd"/>
            <w:r w:rsidRPr="00480B4A">
              <w:rPr>
                <w:rFonts w:ascii="Verdana" w:hAnsi="Verdana" w:cs="Arial"/>
                <w:sz w:val="17"/>
                <w:szCs w:val="17"/>
              </w:rPr>
              <w:t xml:space="preserve"> (DON) en deoxynivalenol-3-glucose (D3G)  bevatten dan industriële bieren. In 22 bieren was het </w:t>
            </w:r>
            <w:r w:rsidRPr="00480B4A">
              <w:rPr>
                <w:rFonts w:ascii="Verdana" w:hAnsi="Verdana" w:cs="Arial"/>
                <w:sz w:val="17"/>
                <w:szCs w:val="17"/>
              </w:rPr>
              <w:lastRenderedPageBreak/>
              <w:t>gehalte boven de toelaatbare dagelijks hoeveelheid (</w:t>
            </w:r>
            <w:proofErr w:type="spellStart"/>
            <w:r w:rsidRPr="00480B4A">
              <w:rPr>
                <w:rFonts w:ascii="Verdana" w:hAnsi="Verdana" w:cs="Arial"/>
                <w:sz w:val="17"/>
                <w:szCs w:val="17"/>
              </w:rPr>
              <w:t>Tolerable</w:t>
            </w:r>
            <w:proofErr w:type="spellEnd"/>
            <w:r w:rsidRPr="00480B4A">
              <w:rPr>
                <w:rFonts w:ascii="Verdana" w:hAnsi="Verdana" w:cs="Arial"/>
                <w:sz w:val="17"/>
                <w:szCs w:val="17"/>
              </w:rPr>
              <w:t xml:space="preserve"> Daily Intake, TDI) van 1 µg/kg/lichaamsgewicht zoals gesteld door de E</w:t>
            </w:r>
            <w:r w:rsidR="000733F1">
              <w:rPr>
                <w:rFonts w:ascii="Verdana" w:hAnsi="Verdana" w:cs="Arial"/>
                <w:sz w:val="17"/>
                <w:szCs w:val="17"/>
              </w:rPr>
              <w:t xml:space="preserve">U. </w:t>
            </w:r>
            <w:r w:rsidRPr="00480B4A">
              <w:rPr>
                <w:rFonts w:ascii="Verdana" w:hAnsi="Verdana" w:cs="Arial"/>
                <w:sz w:val="17"/>
                <w:szCs w:val="17"/>
              </w:rPr>
              <w:t xml:space="preserve">Deze hoge DON en D3G contaminaties werden toegeschreven aan het gebruik van donkere moutsoorten. </w:t>
            </w:r>
            <w:r w:rsidR="000733F1">
              <w:rPr>
                <w:rFonts w:ascii="Verdana" w:hAnsi="Verdana" w:cs="Arial"/>
                <w:sz w:val="17"/>
                <w:szCs w:val="17"/>
              </w:rPr>
              <w:t>De huidige s</w:t>
            </w:r>
            <w:r w:rsidRPr="00480B4A">
              <w:rPr>
                <w:rFonts w:ascii="Verdana" w:hAnsi="Verdana" w:cs="Arial"/>
                <w:sz w:val="17"/>
                <w:szCs w:val="17"/>
              </w:rPr>
              <w:t xml:space="preserve">triptesten voor on-site metingen </w:t>
            </w:r>
            <w:r w:rsidR="000733F1">
              <w:rPr>
                <w:rFonts w:ascii="Verdana" w:hAnsi="Verdana" w:cs="Arial"/>
                <w:sz w:val="17"/>
                <w:szCs w:val="17"/>
              </w:rPr>
              <w:t>kunnen geen o</w:t>
            </w:r>
            <w:r w:rsidRPr="00480B4A">
              <w:rPr>
                <w:rFonts w:ascii="Verdana" w:hAnsi="Verdana" w:cs="Arial"/>
                <w:sz w:val="17"/>
                <w:szCs w:val="17"/>
              </w:rPr>
              <w:t>nderscheid</w:t>
            </w:r>
            <w:r w:rsidR="000733F1">
              <w:rPr>
                <w:rFonts w:ascii="Verdana" w:hAnsi="Verdana" w:cs="Arial"/>
                <w:sz w:val="17"/>
                <w:szCs w:val="17"/>
              </w:rPr>
              <w:t xml:space="preserve"> maken tussen DON en D3G (geen EU richtlijnen) waardoor</w:t>
            </w:r>
            <w:r w:rsidRPr="00480B4A">
              <w:rPr>
                <w:rFonts w:ascii="Verdana" w:hAnsi="Verdana" w:cs="Arial"/>
                <w:sz w:val="17"/>
                <w:szCs w:val="17"/>
              </w:rPr>
              <w:t xml:space="preserve"> overschatting van DON contaminatie </w:t>
            </w:r>
            <w:r w:rsidR="000733F1">
              <w:rPr>
                <w:rFonts w:ascii="Verdana" w:hAnsi="Verdana" w:cs="Arial"/>
                <w:sz w:val="17"/>
                <w:szCs w:val="17"/>
              </w:rPr>
              <w:t>waarschijnlijk is.</w:t>
            </w:r>
          </w:p>
        </w:tc>
      </w:tr>
      <w:tr w:rsidR="00280484" w:rsidRPr="00480B4A" w14:paraId="3A68C943" w14:textId="77777777" w:rsidTr="00C50938">
        <w:tc>
          <w:tcPr>
            <w:tcW w:w="2425" w:type="dxa"/>
            <w:shd w:val="clear" w:color="auto" w:fill="auto"/>
          </w:tcPr>
          <w:p w14:paraId="07432E61" w14:textId="77777777" w:rsidR="00C50938" w:rsidRPr="00480B4A" w:rsidRDefault="00C50938" w:rsidP="00C20BA1">
            <w:pPr>
              <w:rPr>
                <w:rFonts w:ascii="Verdana" w:hAnsi="Verdana" w:cs="Arial"/>
                <w:sz w:val="17"/>
                <w:szCs w:val="17"/>
              </w:rPr>
            </w:pPr>
            <w:r w:rsidRPr="00480B4A">
              <w:rPr>
                <w:rFonts w:ascii="Verdana" w:hAnsi="Verdana" w:cs="Arial"/>
                <w:sz w:val="17"/>
                <w:szCs w:val="17"/>
              </w:rPr>
              <w:lastRenderedPageBreak/>
              <w:t>Doelen van het project</w:t>
            </w:r>
          </w:p>
          <w:p w14:paraId="3756EEF8" w14:textId="77777777" w:rsidR="00C50938" w:rsidRPr="00480B4A" w:rsidRDefault="00C50938" w:rsidP="00C20BA1">
            <w:pPr>
              <w:rPr>
                <w:rFonts w:ascii="Verdana" w:hAnsi="Verdana" w:cs="Arial"/>
                <w:sz w:val="17"/>
                <w:szCs w:val="17"/>
              </w:rPr>
            </w:pPr>
          </w:p>
          <w:p w14:paraId="1D1A6E9F" w14:textId="77777777" w:rsidR="00C50938" w:rsidRPr="00480B4A" w:rsidRDefault="00C50938" w:rsidP="00C20BA1">
            <w:pPr>
              <w:rPr>
                <w:rFonts w:ascii="Verdana" w:hAnsi="Verdana" w:cs="Arial"/>
                <w:sz w:val="17"/>
                <w:szCs w:val="17"/>
              </w:rPr>
            </w:pPr>
          </w:p>
          <w:p w14:paraId="1A128B07" w14:textId="77777777" w:rsidR="00C50938" w:rsidRPr="00480B4A" w:rsidRDefault="00C50938" w:rsidP="00C20BA1">
            <w:pPr>
              <w:rPr>
                <w:rFonts w:ascii="Verdana" w:hAnsi="Verdana" w:cs="Arial"/>
                <w:sz w:val="17"/>
                <w:szCs w:val="17"/>
              </w:rPr>
            </w:pPr>
          </w:p>
          <w:p w14:paraId="546C4709" w14:textId="77777777" w:rsidR="00C50938" w:rsidRPr="00480B4A" w:rsidRDefault="00C50938" w:rsidP="00C20BA1">
            <w:pPr>
              <w:rPr>
                <w:rFonts w:ascii="Verdana" w:hAnsi="Verdana" w:cs="Arial"/>
                <w:sz w:val="17"/>
                <w:szCs w:val="17"/>
              </w:rPr>
            </w:pPr>
          </w:p>
        </w:tc>
        <w:tc>
          <w:tcPr>
            <w:tcW w:w="6635" w:type="dxa"/>
            <w:shd w:val="clear" w:color="auto" w:fill="auto"/>
          </w:tcPr>
          <w:p w14:paraId="5870C0FF" w14:textId="7F30DD56" w:rsidR="00280484" w:rsidRDefault="00BD0BD9" w:rsidP="001611B5">
            <w:pPr>
              <w:jc w:val="both"/>
              <w:rPr>
                <w:rFonts w:ascii="Verdana" w:hAnsi="Verdana" w:cs="Arial"/>
                <w:sz w:val="17"/>
                <w:szCs w:val="17"/>
                <w:lang w:val="en-US"/>
              </w:rPr>
            </w:pPr>
            <w:r w:rsidRPr="00480B4A">
              <w:rPr>
                <w:rFonts w:ascii="Verdana" w:hAnsi="Verdana" w:cs="Arial"/>
                <w:b/>
                <w:sz w:val="17"/>
                <w:szCs w:val="17"/>
                <w:lang w:val="en-US"/>
              </w:rPr>
              <w:t>WP1</w:t>
            </w:r>
            <w:r>
              <w:rPr>
                <w:rFonts w:ascii="Verdana" w:hAnsi="Verdana" w:cs="Arial"/>
                <w:sz w:val="17"/>
                <w:szCs w:val="17"/>
                <w:lang w:val="en-US"/>
              </w:rPr>
              <w:t xml:space="preserve">. </w:t>
            </w:r>
            <w:r w:rsidR="001611B5" w:rsidRPr="00480B4A">
              <w:rPr>
                <w:rFonts w:ascii="Verdana" w:hAnsi="Verdana" w:cs="Arial"/>
                <w:sz w:val="17"/>
                <w:szCs w:val="17"/>
                <w:lang w:val="en-US"/>
              </w:rPr>
              <w:t>The first aim is the development of methods that can be used to quickly determine the genetic background of plant material using available knowledge and databases but without the use of specifically equipped lab facilities.</w:t>
            </w:r>
            <w:r>
              <w:rPr>
                <w:rFonts w:ascii="Verdana" w:hAnsi="Verdana" w:cs="Arial"/>
                <w:sz w:val="17"/>
                <w:szCs w:val="17"/>
                <w:lang w:val="en-US"/>
              </w:rPr>
              <w:t xml:space="preserve"> </w:t>
            </w:r>
            <w:r w:rsidR="001611B5" w:rsidRPr="00480B4A">
              <w:rPr>
                <w:rFonts w:ascii="Verdana" w:hAnsi="Verdana" w:cs="Arial"/>
                <w:sz w:val="17"/>
                <w:szCs w:val="17"/>
                <w:lang w:val="en-US"/>
              </w:rPr>
              <w:t>The second aim is to develop molecular methods that can be used to specifically identify new breeding products with new properties that have not been adequately tested for food safety aspects.</w:t>
            </w:r>
          </w:p>
          <w:p w14:paraId="00863C29" w14:textId="77777777" w:rsidR="00BD0BD9" w:rsidRDefault="00BD0BD9" w:rsidP="001611B5">
            <w:pPr>
              <w:jc w:val="both"/>
              <w:rPr>
                <w:rFonts w:ascii="Verdana" w:hAnsi="Verdana" w:cs="Arial"/>
                <w:sz w:val="17"/>
                <w:szCs w:val="17"/>
                <w:lang w:val="en-US"/>
              </w:rPr>
            </w:pPr>
          </w:p>
          <w:p w14:paraId="1B8AE465" w14:textId="4CC3046A" w:rsidR="00BD0BD9" w:rsidRPr="00480B4A" w:rsidRDefault="00BD0BD9" w:rsidP="00480B4A">
            <w:pPr>
              <w:jc w:val="both"/>
              <w:rPr>
                <w:rFonts w:ascii="Verdana" w:hAnsi="Verdana" w:cs="Arial"/>
                <w:b/>
                <w:sz w:val="17"/>
                <w:szCs w:val="17"/>
              </w:rPr>
            </w:pPr>
            <w:r w:rsidRPr="00480B4A">
              <w:rPr>
                <w:rFonts w:ascii="Verdana" w:hAnsi="Verdana" w:cs="Arial"/>
                <w:b/>
                <w:sz w:val="17"/>
                <w:szCs w:val="17"/>
              </w:rPr>
              <w:t>WP2</w:t>
            </w:r>
            <w:r w:rsidRPr="00480B4A">
              <w:rPr>
                <w:rFonts w:ascii="Verdana" w:hAnsi="Verdana" w:cs="Arial"/>
                <w:sz w:val="17"/>
                <w:szCs w:val="17"/>
              </w:rPr>
              <w:t xml:space="preserve">. </w:t>
            </w:r>
            <w:r w:rsidR="000733F1" w:rsidRPr="00480B4A">
              <w:rPr>
                <w:rFonts w:ascii="Verdana" w:hAnsi="Verdana" w:cs="Arial"/>
                <w:sz w:val="17"/>
                <w:szCs w:val="17"/>
              </w:rPr>
              <w:t xml:space="preserve">Binnen dit project wordt een snelle on-site differentiële test (Lateral Flow Device, LFD) ontwikkeld die het onderscheid kan maken tussen </w:t>
            </w:r>
            <w:proofErr w:type="spellStart"/>
            <w:r w:rsidR="000733F1" w:rsidRPr="00480B4A">
              <w:rPr>
                <w:rFonts w:ascii="Verdana" w:hAnsi="Verdana" w:cs="Arial"/>
                <w:sz w:val="17"/>
                <w:szCs w:val="17"/>
              </w:rPr>
              <w:t>deoxynivalenol</w:t>
            </w:r>
            <w:proofErr w:type="spellEnd"/>
            <w:r w:rsidR="000733F1" w:rsidRPr="00480B4A">
              <w:rPr>
                <w:rFonts w:ascii="Verdana" w:hAnsi="Verdana" w:cs="Arial"/>
                <w:sz w:val="17"/>
                <w:szCs w:val="17"/>
              </w:rPr>
              <w:t xml:space="preserve"> (DON) en de plant geconjugeerde variant deoxynivalenol-3-glucose (D3G). Deze test zal worden geïntroduceerd op de werkvloer van kleine ambachtelijke (</w:t>
            </w:r>
            <w:proofErr w:type="spellStart"/>
            <w:r w:rsidR="000733F1" w:rsidRPr="00480B4A">
              <w:rPr>
                <w:rFonts w:ascii="Verdana" w:hAnsi="Verdana" w:cs="Arial"/>
                <w:sz w:val="17"/>
                <w:szCs w:val="17"/>
              </w:rPr>
              <w:t>craft</w:t>
            </w:r>
            <w:proofErr w:type="spellEnd"/>
            <w:r w:rsidR="000733F1" w:rsidRPr="00480B4A">
              <w:rPr>
                <w:rFonts w:ascii="Verdana" w:hAnsi="Verdana" w:cs="Arial"/>
                <w:sz w:val="17"/>
                <w:szCs w:val="17"/>
              </w:rPr>
              <w:t xml:space="preserve">) brouwerijen. Met deze LFD zullen diverse moutsoorten binnen de </w:t>
            </w:r>
            <w:proofErr w:type="spellStart"/>
            <w:r w:rsidR="000733F1" w:rsidRPr="00480B4A">
              <w:rPr>
                <w:rFonts w:ascii="Verdana" w:hAnsi="Verdana" w:cs="Arial"/>
                <w:sz w:val="17"/>
                <w:szCs w:val="17"/>
              </w:rPr>
              <w:t>craft</w:t>
            </w:r>
            <w:proofErr w:type="spellEnd"/>
            <w:r w:rsidR="000733F1" w:rsidRPr="00480B4A">
              <w:rPr>
                <w:rFonts w:ascii="Verdana" w:hAnsi="Verdana" w:cs="Arial"/>
                <w:sz w:val="17"/>
                <w:szCs w:val="17"/>
              </w:rPr>
              <w:t xml:space="preserve"> brouwerijen worden geanalyseerd op de aanwezigheid van DON en D3G. </w:t>
            </w:r>
          </w:p>
        </w:tc>
      </w:tr>
      <w:bookmarkEnd w:id="2"/>
    </w:tbl>
    <w:p w14:paraId="60FDEF9F" w14:textId="77777777" w:rsidR="00280484" w:rsidRPr="00480B4A" w:rsidRDefault="00280484" w:rsidP="00A460B1">
      <w:pPr>
        <w:rPr>
          <w:rFonts w:ascii="Verdana" w:hAnsi="Verdana" w:cs="Arial"/>
          <w:b/>
          <w:sz w:val="17"/>
          <w:szCs w:val="17"/>
        </w:rPr>
      </w:pPr>
    </w:p>
    <w:p w14:paraId="08DE9044" w14:textId="77777777" w:rsidR="009177B5" w:rsidRPr="00480B4A" w:rsidRDefault="009177B5" w:rsidP="00B75D93">
      <w:pPr>
        <w:rPr>
          <w:rFonts w:ascii="Verdana" w:hAnsi="Verdana" w:cs="Arial"/>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480B4A" w14:paraId="0DDBAAF1" w14:textId="77777777" w:rsidTr="00C50938">
        <w:tc>
          <w:tcPr>
            <w:tcW w:w="9060" w:type="dxa"/>
            <w:gridSpan w:val="2"/>
            <w:shd w:val="clear" w:color="auto" w:fill="auto"/>
          </w:tcPr>
          <w:p w14:paraId="5D512A96" w14:textId="77777777" w:rsidR="00692ED1" w:rsidRPr="00480B4A" w:rsidRDefault="00A460B1" w:rsidP="00245255">
            <w:pPr>
              <w:rPr>
                <w:rFonts w:ascii="Verdana" w:hAnsi="Verdana" w:cs="Arial"/>
                <w:b/>
                <w:sz w:val="17"/>
                <w:szCs w:val="17"/>
                <w:lang w:val="en-US"/>
              </w:rPr>
            </w:pPr>
            <w:bookmarkStart w:id="3" w:name="_Hlk19269488"/>
            <w:proofErr w:type="spellStart"/>
            <w:r w:rsidRPr="00480B4A">
              <w:rPr>
                <w:rFonts w:ascii="Verdana" w:hAnsi="Verdana" w:cs="Arial"/>
                <w:b/>
                <w:sz w:val="17"/>
                <w:szCs w:val="17"/>
                <w:lang w:val="en-US"/>
              </w:rPr>
              <w:t>Resultaten</w:t>
            </w:r>
            <w:proofErr w:type="spellEnd"/>
          </w:p>
        </w:tc>
      </w:tr>
      <w:tr w:rsidR="00C50938" w:rsidRPr="00480B4A" w14:paraId="3F0DCF17" w14:textId="77777777" w:rsidTr="00C50938">
        <w:trPr>
          <w:trHeight w:val="878"/>
        </w:trPr>
        <w:tc>
          <w:tcPr>
            <w:tcW w:w="2245" w:type="dxa"/>
            <w:shd w:val="clear" w:color="auto" w:fill="auto"/>
          </w:tcPr>
          <w:p w14:paraId="3F3988FD" w14:textId="77777777" w:rsidR="00C50938" w:rsidRPr="00480B4A" w:rsidRDefault="00C50938" w:rsidP="00A460B1">
            <w:pPr>
              <w:rPr>
                <w:rFonts w:ascii="Verdana" w:hAnsi="Verdana"/>
                <w:sz w:val="17"/>
                <w:szCs w:val="17"/>
                <w:lang w:val="en-US"/>
              </w:rPr>
            </w:pPr>
            <w:proofErr w:type="spellStart"/>
            <w:r w:rsidRPr="00480B4A">
              <w:rPr>
                <w:rFonts w:ascii="Verdana" w:hAnsi="Verdana"/>
                <w:b/>
                <w:sz w:val="17"/>
                <w:szCs w:val="17"/>
                <w:lang w:val="en-US"/>
              </w:rPr>
              <w:t>Beoogde</w:t>
            </w:r>
            <w:proofErr w:type="spellEnd"/>
            <w:r w:rsidRPr="00480B4A">
              <w:rPr>
                <w:rFonts w:ascii="Verdana" w:hAnsi="Verdana"/>
                <w:sz w:val="17"/>
                <w:szCs w:val="17"/>
                <w:lang w:val="en-US"/>
              </w:rPr>
              <w:t xml:space="preserve"> </w:t>
            </w:r>
            <w:r w:rsidR="00DE683E" w:rsidRPr="00480B4A">
              <w:rPr>
                <w:rFonts w:ascii="Verdana" w:hAnsi="Verdana"/>
                <w:sz w:val="17"/>
                <w:szCs w:val="17"/>
                <w:lang w:val="en-US"/>
              </w:rPr>
              <w:t xml:space="preserve">en </w:t>
            </w:r>
            <w:proofErr w:type="spellStart"/>
            <w:r w:rsidR="00DE683E" w:rsidRPr="00480B4A">
              <w:rPr>
                <w:rFonts w:ascii="Verdana" w:hAnsi="Verdana"/>
                <w:sz w:val="17"/>
                <w:szCs w:val="17"/>
                <w:lang w:val="en-US"/>
              </w:rPr>
              <w:t>behaalde</w:t>
            </w:r>
            <w:proofErr w:type="spellEnd"/>
            <w:r w:rsidR="00DE683E" w:rsidRPr="00480B4A">
              <w:rPr>
                <w:rFonts w:ascii="Verdana" w:hAnsi="Verdana"/>
                <w:sz w:val="17"/>
                <w:szCs w:val="17"/>
                <w:lang w:val="en-US"/>
              </w:rPr>
              <w:t xml:space="preserve"> </w:t>
            </w:r>
            <w:proofErr w:type="spellStart"/>
            <w:r w:rsidRPr="00480B4A">
              <w:rPr>
                <w:rFonts w:ascii="Verdana" w:hAnsi="Verdana"/>
                <w:sz w:val="17"/>
                <w:szCs w:val="17"/>
                <w:lang w:val="en-US"/>
              </w:rPr>
              <w:t>resultaten</w:t>
            </w:r>
            <w:proofErr w:type="spellEnd"/>
            <w:r w:rsidRPr="00480B4A">
              <w:rPr>
                <w:rFonts w:ascii="Verdana" w:hAnsi="Verdana"/>
                <w:sz w:val="17"/>
                <w:szCs w:val="17"/>
                <w:lang w:val="en-US"/>
              </w:rPr>
              <w:t xml:space="preserve"> 2019</w:t>
            </w:r>
          </w:p>
          <w:p w14:paraId="1D49168C" w14:textId="77777777" w:rsidR="00C50938" w:rsidRPr="00480B4A" w:rsidRDefault="00C50938" w:rsidP="00A460B1">
            <w:pPr>
              <w:rPr>
                <w:rFonts w:ascii="Verdana" w:hAnsi="Verdana"/>
                <w:sz w:val="17"/>
                <w:szCs w:val="17"/>
                <w:lang w:val="en-US"/>
              </w:rPr>
            </w:pPr>
          </w:p>
          <w:p w14:paraId="17F2BB06" w14:textId="77777777" w:rsidR="00C50938" w:rsidRPr="00480B4A" w:rsidRDefault="00C50938" w:rsidP="00A460B1">
            <w:pPr>
              <w:rPr>
                <w:rFonts w:ascii="Verdana" w:hAnsi="Verdana"/>
                <w:sz w:val="17"/>
                <w:szCs w:val="17"/>
                <w:lang w:val="en-US"/>
              </w:rPr>
            </w:pPr>
          </w:p>
        </w:tc>
        <w:tc>
          <w:tcPr>
            <w:tcW w:w="6815" w:type="dxa"/>
            <w:shd w:val="clear" w:color="auto" w:fill="auto"/>
          </w:tcPr>
          <w:p w14:paraId="7FD69B99" w14:textId="265C4FB1" w:rsidR="00BD0BD9" w:rsidRPr="00480B4A" w:rsidRDefault="00BD0BD9" w:rsidP="00480B4A">
            <w:pPr>
              <w:rPr>
                <w:rFonts w:ascii="Verdana" w:hAnsi="Verdana"/>
                <w:b/>
                <w:sz w:val="17"/>
                <w:szCs w:val="17"/>
                <w:lang w:val="en-US"/>
              </w:rPr>
            </w:pPr>
            <w:r>
              <w:rPr>
                <w:rFonts w:ascii="Verdana" w:hAnsi="Verdana"/>
                <w:b/>
                <w:sz w:val="17"/>
                <w:szCs w:val="17"/>
                <w:lang w:val="en-US"/>
              </w:rPr>
              <w:t>WP1</w:t>
            </w:r>
          </w:p>
          <w:p w14:paraId="55FD9791" w14:textId="0900D421" w:rsidR="00C50938" w:rsidRPr="00480B4A" w:rsidRDefault="00E9210C" w:rsidP="00E9210C">
            <w:pPr>
              <w:pStyle w:val="Lijstalinea"/>
              <w:numPr>
                <w:ilvl w:val="0"/>
                <w:numId w:val="19"/>
              </w:numPr>
              <w:rPr>
                <w:rFonts w:ascii="Verdana" w:hAnsi="Verdana"/>
                <w:b/>
                <w:sz w:val="17"/>
                <w:szCs w:val="17"/>
                <w:lang w:val="en-US"/>
              </w:rPr>
            </w:pPr>
            <w:r w:rsidRPr="00480B4A">
              <w:rPr>
                <w:rFonts w:ascii="Verdana" w:hAnsi="Verdana"/>
                <w:b/>
                <w:sz w:val="17"/>
                <w:szCs w:val="17"/>
                <w:lang w:val="en-US"/>
              </w:rPr>
              <w:t>Literature review and inventory of relevant DNA markers and related methods for tracing products from new plant breeding techniques.</w:t>
            </w:r>
          </w:p>
          <w:p w14:paraId="4728DDB7" w14:textId="77777777" w:rsidR="00E848C2" w:rsidRDefault="00E848C2" w:rsidP="00480B4A">
            <w:pPr>
              <w:rPr>
                <w:rFonts w:ascii="Verdana" w:hAnsi="Verdana"/>
                <w:sz w:val="17"/>
                <w:szCs w:val="17"/>
                <w:lang w:val="en-US"/>
              </w:rPr>
            </w:pPr>
          </w:p>
          <w:p w14:paraId="7CAC6CF7" w14:textId="11320650" w:rsidR="00B8725A" w:rsidRPr="00480B4A" w:rsidRDefault="000141B4" w:rsidP="00480B4A">
            <w:pPr>
              <w:rPr>
                <w:rFonts w:ascii="Verdana" w:hAnsi="Verdana"/>
                <w:sz w:val="17"/>
                <w:szCs w:val="17"/>
                <w:lang w:val="en-US"/>
              </w:rPr>
            </w:pPr>
            <w:r w:rsidRPr="00480B4A">
              <w:rPr>
                <w:rFonts w:ascii="Verdana" w:hAnsi="Verdana"/>
                <w:sz w:val="17"/>
                <w:szCs w:val="17"/>
                <w:lang w:val="en-US"/>
              </w:rPr>
              <w:t>An inventory of available methods, DNA markers, and</w:t>
            </w:r>
            <w:r w:rsidR="00663647" w:rsidRPr="00480B4A">
              <w:rPr>
                <w:rFonts w:ascii="Verdana" w:hAnsi="Verdana"/>
                <w:sz w:val="17"/>
                <w:szCs w:val="17"/>
                <w:lang w:val="en-US"/>
              </w:rPr>
              <w:t xml:space="preserve"> plant materials has been made: </w:t>
            </w:r>
          </w:p>
          <w:p w14:paraId="7DDD3105" w14:textId="77777777" w:rsidR="00B8725A" w:rsidRPr="00480B4A" w:rsidRDefault="00663647" w:rsidP="00480B4A">
            <w:pPr>
              <w:rPr>
                <w:rFonts w:ascii="Verdana" w:hAnsi="Verdana"/>
                <w:sz w:val="17"/>
                <w:szCs w:val="17"/>
                <w:lang w:val="en-US"/>
              </w:rPr>
            </w:pPr>
            <w:r w:rsidRPr="00480B4A">
              <w:rPr>
                <w:rFonts w:ascii="Verdana" w:hAnsi="Verdana"/>
                <w:sz w:val="17"/>
                <w:szCs w:val="17"/>
                <w:lang w:val="en-US"/>
              </w:rPr>
              <w:t>1) Simple Sequence Repeats sequencing (SSR-seq) has been identified as promising method for genotyping plant materials.</w:t>
            </w:r>
            <w:r w:rsidR="001D7184" w:rsidRPr="00480B4A">
              <w:rPr>
                <w:rFonts w:ascii="Verdana" w:hAnsi="Verdana"/>
                <w:sz w:val="17"/>
                <w:szCs w:val="17"/>
                <w:lang w:val="en-US"/>
              </w:rPr>
              <w:t xml:space="preserve"> This method potentially provides higher resolution for genotyping plant varieties than t</w:t>
            </w:r>
            <w:r w:rsidR="00372D5C" w:rsidRPr="00480B4A">
              <w:rPr>
                <w:rFonts w:ascii="Verdana" w:hAnsi="Verdana"/>
                <w:sz w:val="17"/>
                <w:szCs w:val="17"/>
                <w:lang w:val="en-US"/>
              </w:rPr>
              <w:t xml:space="preserve">raditional microsatellite </w:t>
            </w:r>
            <w:proofErr w:type="spellStart"/>
            <w:r w:rsidR="00372D5C" w:rsidRPr="00480B4A">
              <w:rPr>
                <w:rFonts w:ascii="Verdana" w:hAnsi="Verdana"/>
                <w:sz w:val="17"/>
                <w:szCs w:val="17"/>
                <w:lang w:val="en-US"/>
              </w:rPr>
              <w:t>genot</w:t>
            </w:r>
            <w:r w:rsidR="001D7184" w:rsidRPr="00480B4A">
              <w:rPr>
                <w:rFonts w:ascii="Verdana" w:hAnsi="Verdana"/>
                <w:sz w:val="17"/>
                <w:szCs w:val="17"/>
                <w:lang w:val="en-US"/>
              </w:rPr>
              <w:t>ying</w:t>
            </w:r>
            <w:proofErr w:type="spellEnd"/>
            <w:r w:rsidR="001D7184" w:rsidRPr="00480B4A">
              <w:rPr>
                <w:rFonts w:ascii="Verdana" w:hAnsi="Verdana"/>
                <w:sz w:val="17"/>
                <w:szCs w:val="17"/>
                <w:lang w:val="en-US"/>
              </w:rPr>
              <w:t xml:space="preserve"> </w:t>
            </w:r>
            <w:r w:rsidR="00372D5C" w:rsidRPr="00480B4A">
              <w:rPr>
                <w:rFonts w:ascii="Verdana" w:hAnsi="Verdana"/>
                <w:sz w:val="17"/>
                <w:szCs w:val="17"/>
                <w:lang w:val="en-US"/>
              </w:rPr>
              <w:t>methods.</w:t>
            </w:r>
            <w:r w:rsidR="001D7184" w:rsidRPr="00480B4A">
              <w:rPr>
                <w:rFonts w:ascii="Verdana" w:hAnsi="Verdana"/>
                <w:sz w:val="17"/>
                <w:szCs w:val="17"/>
                <w:lang w:val="en-US"/>
              </w:rPr>
              <w:t xml:space="preserve"> </w:t>
            </w:r>
            <w:r w:rsidR="00CF4620" w:rsidRPr="00480B4A">
              <w:rPr>
                <w:rFonts w:ascii="Verdana" w:hAnsi="Verdana"/>
                <w:sz w:val="17"/>
                <w:szCs w:val="17"/>
                <w:lang w:val="en-US"/>
              </w:rPr>
              <w:t>The focus in 2019 was on a series of proof-of-principle experiments for</w:t>
            </w:r>
            <w:r w:rsidRPr="00480B4A">
              <w:rPr>
                <w:rFonts w:ascii="Verdana" w:hAnsi="Verdana"/>
                <w:sz w:val="17"/>
                <w:szCs w:val="17"/>
                <w:lang w:val="en-US"/>
              </w:rPr>
              <w:t xml:space="preserve"> characterizing potato varieties using existing mi</w:t>
            </w:r>
            <w:r w:rsidR="00372D5C" w:rsidRPr="00480B4A">
              <w:rPr>
                <w:rFonts w:ascii="Verdana" w:hAnsi="Verdana"/>
                <w:sz w:val="17"/>
                <w:szCs w:val="17"/>
                <w:lang w:val="en-US"/>
              </w:rPr>
              <w:t>crosatellite markers</w:t>
            </w:r>
            <w:r w:rsidR="005B0C40" w:rsidRPr="00480B4A">
              <w:rPr>
                <w:rFonts w:ascii="Verdana" w:hAnsi="Verdana"/>
                <w:sz w:val="17"/>
                <w:szCs w:val="17"/>
                <w:lang w:val="en-US"/>
              </w:rPr>
              <w:t xml:space="preserve"> (results task 2)</w:t>
            </w:r>
            <w:r w:rsidR="00CF4620" w:rsidRPr="00480B4A">
              <w:rPr>
                <w:rFonts w:ascii="Verdana" w:hAnsi="Verdana"/>
                <w:sz w:val="17"/>
                <w:szCs w:val="17"/>
                <w:lang w:val="en-US"/>
              </w:rPr>
              <w:t>.</w:t>
            </w:r>
            <w:r w:rsidR="00372D5C" w:rsidRPr="00480B4A">
              <w:rPr>
                <w:rFonts w:ascii="Verdana" w:hAnsi="Verdana"/>
                <w:sz w:val="17"/>
                <w:szCs w:val="17"/>
                <w:lang w:val="en-US"/>
              </w:rPr>
              <w:t xml:space="preserve"> </w:t>
            </w:r>
          </w:p>
          <w:p w14:paraId="29AE7F3C" w14:textId="05CE873B" w:rsidR="00DE683E" w:rsidRDefault="00372D5C" w:rsidP="00480B4A">
            <w:pPr>
              <w:rPr>
                <w:rFonts w:ascii="Verdana" w:hAnsi="Verdana"/>
                <w:sz w:val="17"/>
                <w:szCs w:val="17"/>
                <w:lang w:val="en-US"/>
              </w:rPr>
            </w:pPr>
            <w:r w:rsidRPr="00480B4A">
              <w:rPr>
                <w:rFonts w:ascii="Verdana" w:hAnsi="Verdana"/>
                <w:sz w:val="17"/>
                <w:szCs w:val="17"/>
                <w:lang w:val="en-US"/>
              </w:rPr>
              <w:t xml:space="preserve">2) </w:t>
            </w:r>
            <w:r w:rsidR="005B0C40" w:rsidRPr="00480B4A">
              <w:rPr>
                <w:rFonts w:ascii="Verdana" w:hAnsi="Verdana"/>
                <w:sz w:val="17"/>
                <w:szCs w:val="17"/>
                <w:lang w:val="en-US"/>
              </w:rPr>
              <w:t>Nanopore Cas9 Targeted-Sequencing (</w:t>
            </w:r>
            <w:proofErr w:type="spellStart"/>
            <w:r w:rsidR="005B0C40" w:rsidRPr="00480B4A">
              <w:rPr>
                <w:rFonts w:ascii="Verdana" w:hAnsi="Verdana"/>
                <w:sz w:val="17"/>
                <w:szCs w:val="17"/>
                <w:lang w:val="en-US"/>
              </w:rPr>
              <w:t>nCATS</w:t>
            </w:r>
            <w:proofErr w:type="spellEnd"/>
            <w:r w:rsidR="005B0C40" w:rsidRPr="00480B4A">
              <w:rPr>
                <w:rFonts w:ascii="Verdana" w:hAnsi="Verdana"/>
                <w:sz w:val="17"/>
                <w:szCs w:val="17"/>
                <w:lang w:val="en-US"/>
              </w:rPr>
              <w:t xml:space="preserve">) has been identified in a literature study as a promising method for characterizing specific genetic regions in new breeding products. </w:t>
            </w:r>
            <w:r w:rsidR="00903AF8" w:rsidRPr="00480B4A">
              <w:rPr>
                <w:rFonts w:ascii="Verdana" w:hAnsi="Verdana" w:cs="Arial"/>
                <w:sz w:val="17"/>
                <w:szCs w:val="17"/>
                <w:lang w:val="en-US"/>
              </w:rPr>
              <w:t xml:space="preserve">These protocols use so-called CRISPR-Cas enzymes for the targeted selection and sequencing of specific DNA targets. It is a new technology and therefore few applications have been reported. </w:t>
            </w:r>
            <w:r w:rsidR="008E78BB" w:rsidRPr="00480B4A">
              <w:rPr>
                <w:rFonts w:ascii="Verdana" w:hAnsi="Verdana"/>
                <w:sz w:val="17"/>
                <w:szCs w:val="17"/>
                <w:lang w:val="en-US"/>
              </w:rPr>
              <w:t xml:space="preserve">This strategy is fast, versatile and offers the potential to comprehensively characterize genetic regions of interest using nanopore sequencing technology. </w:t>
            </w:r>
            <w:r w:rsidR="00B2670B" w:rsidRPr="00480B4A">
              <w:rPr>
                <w:rFonts w:ascii="Verdana" w:hAnsi="Verdana"/>
                <w:sz w:val="17"/>
                <w:szCs w:val="17"/>
                <w:lang w:val="en-US"/>
              </w:rPr>
              <w:t>The focus in 2019 was</w:t>
            </w:r>
            <w:r w:rsidR="00361AE6" w:rsidRPr="00480B4A">
              <w:rPr>
                <w:rFonts w:ascii="Verdana" w:hAnsi="Verdana"/>
                <w:sz w:val="17"/>
                <w:szCs w:val="17"/>
                <w:lang w:val="en-US"/>
              </w:rPr>
              <w:t xml:space="preserve"> on a series of proof-of-principle experiments using MIR162</w:t>
            </w:r>
            <w:r w:rsidR="00646EDB" w:rsidRPr="00480B4A">
              <w:rPr>
                <w:rFonts w:ascii="Verdana" w:hAnsi="Verdana"/>
                <w:sz w:val="17"/>
                <w:szCs w:val="17"/>
                <w:lang w:val="en-US"/>
              </w:rPr>
              <w:t xml:space="preserve"> maize containing the insect-resistance gene Vip3aA20 variant</w:t>
            </w:r>
            <w:r w:rsidR="003E03A2" w:rsidRPr="00480B4A">
              <w:rPr>
                <w:rFonts w:ascii="Verdana" w:hAnsi="Verdana"/>
                <w:sz w:val="17"/>
                <w:szCs w:val="17"/>
                <w:lang w:val="en-US"/>
              </w:rPr>
              <w:t xml:space="preserve"> (see results task 3)</w:t>
            </w:r>
            <w:r w:rsidR="00646EDB" w:rsidRPr="00480B4A">
              <w:rPr>
                <w:rFonts w:ascii="Verdana" w:hAnsi="Verdana"/>
                <w:sz w:val="17"/>
                <w:szCs w:val="17"/>
                <w:lang w:val="en-US"/>
              </w:rPr>
              <w:t>.</w:t>
            </w:r>
          </w:p>
          <w:p w14:paraId="5F269C6D" w14:textId="77777777" w:rsidR="00E848C2" w:rsidRPr="00480B4A" w:rsidRDefault="00E848C2" w:rsidP="00480B4A">
            <w:pPr>
              <w:rPr>
                <w:rFonts w:ascii="Verdana" w:hAnsi="Verdana"/>
                <w:sz w:val="17"/>
                <w:szCs w:val="17"/>
                <w:lang w:val="en-US"/>
              </w:rPr>
            </w:pPr>
          </w:p>
          <w:p w14:paraId="2653E25C" w14:textId="77777777" w:rsidR="00C50938" w:rsidRPr="00480B4A" w:rsidRDefault="000244BF" w:rsidP="00E9210C">
            <w:pPr>
              <w:pStyle w:val="Lijstalinea"/>
              <w:numPr>
                <w:ilvl w:val="0"/>
                <w:numId w:val="19"/>
              </w:numPr>
              <w:rPr>
                <w:rFonts w:ascii="Verdana" w:hAnsi="Verdana" w:cs="Arial"/>
                <w:b/>
                <w:sz w:val="17"/>
                <w:szCs w:val="17"/>
                <w:lang w:val="en-US"/>
              </w:rPr>
            </w:pPr>
            <w:r w:rsidRPr="00480B4A">
              <w:rPr>
                <w:rFonts w:ascii="Verdana" w:hAnsi="Verdana" w:cs="Arial"/>
                <w:b/>
                <w:sz w:val="17"/>
                <w:szCs w:val="17"/>
                <w:lang w:val="en-US"/>
              </w:rPr>
              <w:t xml:space="preserve">Development of NGS method for the identification and characterization of cultivars based on </w:t>
            </w:r>
            <w:r w:rsidR="00E9210C" w:rsidRPr="00480B4A">
              <w:rPr>
                <w:rFonts w:ascii="Verdana" w:hAnsi="Verdana" w:cs="Arial"/>
                <w:b/>
                <w:sz w:val="17"/>
                <w:szCs w:val="17"/>
                <w:lang w:val="en-US"/>
              </w:rPr>
              <w:t>microsat</w:t>
            </w:r>
            <w:r w:rsidRPr="00480B4A">
              <w:rPr>
                <w:rFonts w:ascii="Verdana" w:hAnsi="Verdana" w:cs="Arial"/>
                <w:b/>
                <w:sz w:val="17"/>
                <w:szCs w:val="17"/>
                <w:lang w:val="en-US"/>
              </w:rPr>
              <w:t>ellite (SSR) profiles.</w:t>
            </w:r>
          </w:p>
          <w:p w14:paraId="34BDF8C3" w14:textId="77777777" w:rsidR="00E848C2" w:rsidRDefault="00E848C2" w:rsidP="00480B4A">
            <w:pPr>
              <w:rPr>
                <w:rFonts w:ascii="Verdana" w:hAnsi="Verdana" w:cs="Arial"/>
                <w:sz w:val="17"/>
                <w:szCs w:val="17"/>
                <w:lang w:val="en-US"/>
              </w:rPr>
            </w:pPr>
          </w:p>
          <w:p w14:paraId="7B1FBAC9" w14:textId="3285092E" w:rsidR="00B2670B" w:rsidRPr="00480B4A" w:rsidRDefault="0017768E" w:rsidP="00480B4A">
            <w:pPr>
              <w:rPr>
                <w:rFonts w:ascii="Verdana" w:hAnsi="Verdana" w:cs="Arial"/>
                <w:sz w:val="17"/>
                <w:szCs w:val="17"/>
                <w:lang w:val="en-US"/>
              </w:rPr>
            </w:pPr>
            <w:r w:rsidRPr="00480B4A">
              <w:rPr>
                <w:rFonts w:ascii="Verdana" w:hAnsi="Verdana" w:cs="Arial"/>
                <w:sz w:val="17"/>
                <w:szCs w:val="17"/>
                <w:lang w:val="en-US"/>
              </w:rPr>
              <w:t xml:space="preserve">A </w:t>
            </w:r>
            <w:r w:rsidR="00B8725A" w:rsidRPr="00480B4A">
              <w:rPr>
                <w:rFonts w:ascii="Verdana" w:hAnsi="Verdana" w:cs="Arial"/>
                <w:sz w:val="17"/>
                <w:szCs w:val="17"/>
                <w:lang w:val="en-US"/>
              </w:rPr>
              <w:t xml:space="preserve">preliminary </w:t>
            </w:r>
            <w:r w:rsidRPr="00480B4A">
              <w:rPr>
                <w:rFonts w:ascii="Verdana" w:hAnsi="Verdana" w:cs="Arial"/>
                <w:sz w:val="17"/>
                <w:szCs w:val="17"/>
                <w:lang w:val="en-US"/>
              </w:rPr>
              <w:t xml:space="preserve">comparison was made between SSR-seq </w:t>
            </w:r>
            <w:r w:rsidR="009C7D1B" w:rsidRPr="00480B4A">
              <w:rPr>
                <w:rFonts w:ascii="Verdana" w:hAnsi="Verdana" w:cs="Arial"/>
                <w:sz w:val="17"/>
                <w:szCs w:val="17"/>
                <w:lang w:val="en-US"/>
              </w:rPr>
              <w:t xml:space="preserve">strategies using Illumina </w:t>
            </w:r>
            <w:proofErr w:type="spellStart"/>
            <w:r w:rsidR="009C7D1B" w:rsidRPr="00480B4A">
              <w:rPr>
                <w:rFonts w:ascii="Verdana" w:hAnsi="Verdana" w:cs="Arial"/>
                <w:sz w:val="17"/>
                <w:szCs w:val="17"/>
                <w:lang w:val="en-US"/>
              </w:rPr>
              <w:t>MiSeq</w:t>
            </w:r>
            <w:proofErr w:type="spellEnd"/>
            <w:r w:rsidR="009C7D1B" w:rsidRPr="00480B4A">
              <w:rPr>
                <w:rFonts w:ascii="Verdana" w:hAnsi="Verdana" w:cs="Arial"/>
                <w:sz w:val="17"/>
                <w:szCs w:val="17"/>
                <w:lang w:val="en-US"/>
              </w:rPr>
              <w:t xml:space="preserve"> and nanopore </w:t>
            </w:r>
            <w:proofErr w:type="spellStart"/>
            <w:r w:rsidR="009C7D1B" w:rsidRPr="00480B4A">
              <w:rPr>
                <w:rFonts w:ascii="Verdana" w:hAnsi="Verdana" w:cs="Arial"/>
                <w:sz w:val="17"/>
                <w:szCs w:val="17"/>
                <w:lang w:val="en-US"/>
              </w:rPr>
              <w:t>MinION</w:t>
            </w:r>
            <w:proofErr w:type="spellEnd"/>
            <w:r w:rsidR="009C7D1B" w:rsidRPr="00480B4A">
              <w:rPr>
                <w:rFonts w:ascii="Verdana" w:hAnsi="Verdana" w:cs="Arial"/>
                <w:sz w:val="17"/>
                <w:szCs w:val="17"/>
                <w:lang w:val="en-US"/>
              </w:rPr>
              <w:t xml:space="preserve"> sequenc</w:t>
            </w:r>
            <w:r w:rsidR="003C2F02" w:rsidRPr="00480B4A">
              <w:rPr>
                <w:rFonts w:ascii="Verdana" w:hAnsi="Verdana" w:cs="Arial"/>
                <w:sz w:val="17"/>
                <w:szCs w:val="17"/>
                <w:lang w:val="en-US"/>
              </w:rPr>
              <w:t>ing technologies for genotyping</w:t>
            </w:r>
            <w:r w:rsidR="009C7D1B" w:rsidRPr="00480B4A">
              <w:rPr>
                <w:rFonts w:ascii="Verdana" w:hAnsi="Verdana" w:cs="Arial"/>
                <w:sz w:val="17"/>
                <w:szCs w:val="17"/>
                <w:lang w:val="en-US"/>
              </w:rPr>
              <w:t xml:space="preserve"> a series of potato cultivars. A </w:t>
            </w:r>
            <w:r w:rsidR="00BF5299" w:rsidRPr="00480B4A">
              <w:rPr>
                <w:rFonts w:ascii="Verdana" w:hAnsi="Verdana" w:cs="Arial"/>
                <w:sz w:val="17"/>
                <w:szCs w:val="17"/>
                <w:lang w:val="en-US"/>
              </w:rPr>
              <w:t xml:space="preserve">performance </w:t>
            </w:r>
            <w:r w:rsidR="009C7D1B" w:rsidRPr="00480B4A">
              <w:rPr>
                <w:rFonts w:ascii="Verdana" w:hAnsi="Verdana" w:cs="Arial"/>
                <w:sz w:val="17"/>
                <w:szCs w:val="17"/>
                <w:lang w:val="en-US"/>
              </w:rPr>
              <w:t>comparis</w:t>
            </w:r>
            <w:r w:rsidR="00BF5299" w:rsidRPr="00480B4A">
              <w:rPr>
                <w:rFonts w:ascii="Verdana" w:hAnsi="Verdana" w:cs="Arial"/>
                <w:sz w:val="17"/>
                <w:szCs w:val="17"/>
                <w:lang w:val="en-US"/>
              </w:rPr>
              <w:t xml:space="preserve">on </w:t>
            </w:r>
            <w:r w:rsidR="003C2F02" w:rsidRPr="00480B4A">
              <w:rPr>
                <w:rFonts w:ascii="Verdana" w:hAnsi="Verdana" w:cs="Arial"/>
                <w:sz w:val="17"/>
                <w:szCs w:val="17"/>
                <w:lang w:val="en-US"/>
              </w:rPr>
              <w:t>was</w:t>
            </w:r>
            <w:r w:rsidR="00BF5299" w:rsidRPr="00480B4A">
              <w:rPr>
                <w:rFonts w:ascii="Verdana" w:hAnsi="Verdana" w:cs="Arial"/>
                <w:sz w:val="17"/>
                <w:szCs w:val="17"/>
                <w:lang w:val="en-US"/>
              </w:rPr>
              <w:t xml:space="preserve"> made with </w:t>
            </w:r>
            <w:r w:rsidR="00B23CDD" w:rsidRPr="00480B4A">
              <w:rPr>
                <w:rFonts w:ascii="Verdana" w:hAnsi="Verdana" w:cs="Arial"/>
                <w:sz w:val="17"/>
                <w:szCs w:val="17"/>
                <w:lang w:val="en-US"/>
              </w:rPr>
              <w:t>the benchmark method, which is the currently-used</w:t>
            </w:r>
            <w:r w:rsidR="00792B54" w:rsidRPr="00480B4A">
              <w:rPr>
                <w:rFonts w:ascii="Verdana" w:hAnsi="Verdana" w:cs="Arial"/>
                <w:sz w:val="17"/>
                <w:szCs w:val="17"/>
                <w:lang w:val="en-US"/>
              </w:rPr>
              <w:t xml:space="preserve"> non-NGS</w:t>
            </w:r>
            <w:r w:rsidR="00A465A8" w:rsidRPr="00480B4A">
              <w:rPr>
                <w:rFonts w:ascii="Verdana" w:hAnsi="Verdana" w:cs="Arial"/>
                <w:sz w:val="17"/>
                <w:szCs w:val="17"/>
                <w:lang w:val="en-US"/>
              </w:rPr>
              <w:t>-based</w:t>
            </w:r>
            <w:r w:rsidR="00792B54" w:rsidRPr="00480B4A">
              <w:rPr>
                <w:rFonts w:ascii="Verdana" w:hAnsi="Verdana" w:cs="Arial"/>
                <w:sz w:val="17"/>
                <w:szCs w:val="17"/>
                <w:lang w:val="en-US"/>
              </w:rPr>
              <w:t xml:space="preserve"> SSR</w:t>
            </w:r>
            <w:r w:rsidR="00B23CDD" w:rsidRPr="00480B4A">
              <w:rPr>
                <w:rFonts w:ascii="Verdana" w:hAnsi="Verdana" w:cs="Arial"/>
                <w:sz w:val="17"/>
                <w:szCs w:val="17"/>
                <w:lang w:val="en-US"/>
              </w:rPr>
              <w:t xml:space="preserve"> method</w:t>
            </w:r>
            <w:r w:rsidR="009C7D1B" w:rsidRPr="00480B4A">
              <w:rPr>
                <w:rFonts w:ascii="Verdana" w:hAnsi="Verdana" w:cs="Arial"/>
                <w:sz w:val="17"/>
                <w:szCs w:val="17"/>
                <w:lang w:val="en-US"/>
              </w:rPr>
              <w:t xml:space="preserve"> for characterizing potato cultivars.</w:t>
            </w:r>
            <w:r w:rsidR="00B23CDD" w:rsidRPr="00480B4A">
              <w:rPr>
                <w:rFonts w:ascii="Verdana" w:hAnsi="Verdana" w:cs="Arial"/>
                <w:sz w:val="17"/>
                <w:szCs w:val="17"/>
                <w:lang w:val="en-US"/>
              </w:rPr>
              <w:t xml:space="preserve"> Preliminary data analyses were pe</w:t>
            </w:r>
            <w:r w:rsidR="00455C89" w:rsidRPr="00480B4A">
              <w:rPr>
                <w:rFonts w:ascii="Verdana" w:hAnsi="Verdana" w:cs="Arial"/>
                <w:sz w:val="17"/>
                <w:szCs w:val="17"/>
                <w:lang w:val="en-US"/>
              </w:rPr>
              <w:t>rformed on the NGS data in 2019.</w:t>
            </w:r>
          </w:p>
          <w:p w14:paraId="0B4DA948" w14:textId="77777777" w:rsidR="00C50938" w:rsidRPr="00480B4A" w:rsidRDefault="004F7427" w:rsidP="00B75D93">
            <w:pPr>
              <w:pStyle w:val="Lijstalinea"/>
              <w:numPr>
                <w:ilvl w:val="0"/>
                <w:numId w:val="19"/>
              </w:numPr>
              <w:rPr>
                <w:rFonts w:ascii="Verdana" w:hAnsi="Verdana" w:cs="Arial"/>
                <w:b/>
                <w:sz w:val="17"/>
                <w:szCs w:val="17"/>
                <w:lang w:val="en-US"/>
              </w:rPr>
            </w:pPr>
            <w:r w:rsidRPr="00480B4A">
              <w:rPr>
                <w:rFonts w:ascii="Verdana" w:hAnsi="Verdana" w:cs="Arial"/>
                <w:b/>
                <w:sz w:val="17"/>
                <w:szCs w:val="17"/>
                <w:lang w:val="en-US"/>
              </w:rPr>
              <w:t>The development of a method to trace new (undesired) properties in plant varieties, which are the result of the application of new gene editing techniques.</w:t>
            </w:r>
          </w:p>
          <w:p w14:paraId="79EE8D69" w14:textId="77777777" w:rsidR="00E848C2" w:rsidRDefault="00E848C2" w:rsidP="00480B4A">
            <w:pPr>
              <w:rPr>
                <w:rFonts w:ascii="Verdana" w:hAnsi="Verdana" w:cs="Arial"/>
                <w:sz w:val="17"/>
                <w:szCs w:val="17"/>
                <w:lang w:val="en-US"/>
              </w:rPr>
            </w:pPr>
          </w:p>
          <w:p w14:paraId="22E76703" w14:textId="31252AFA" w:rsidR="00C50938" w:rsidRPr="00480B4A" w:rsidRDefault="00117A96" w:rsidP="00480B4A">
            <w:pPr>
              <w:rPr>
                <w:rFonts w:ascii="Verdana" w:hAnsi="Verdana" w:cs="Arial"/>
                <w:sz w:val="17"/>
                <w:szCs w:val="17"/>
                <w:lang w:val="en-US"/>
              </w:rPr>
            </w:pPr>
            <w:r w:rsidRPr="00480B4A">
              <w:rPr>
                <w:rFonts w:ascii="Verdana" w:hAnsi="Verdana" w:cs="Arial"/>
                <w:sz w:val="17"/>
                <w:szCs w:val="17"/>
                <w:lang w:val="en-US"/>
              </w:rPr>
              <w:t xml:space="preserve">With the knowledge gained through literature research, a promising CRISPR-Cas-NGS method has been selected and a first proof-of-principle experiment has been performed. A GM maize with the built-in VIP3A gene for insect resistance was used as the target. A data analysis protocol has also been developed for a rapid interpretation of the NGS data. On gel, duplex digestion (two sgRNAs specific for VIP3A in one digestion reaction) </w:t>
            </w:r>
            <w:r w:rsidRPr="00480B4A">
              <w:rPr>
                <w:rFonts w:ascii="Verdana" w:hAnsi="Verdana" w:cs="Arial"/>
                <w:sz w:val="17"/>
                <w:szCs w:val="17"/>
                <w:lang w:val="en-US"/>
              </w:rPr>
              <w:lastRenderedPageBreak/>
              <w:t xml:space="preserve">has been demonstrated when an amplicon (VIP3A) is used as a target. First Oxford Nanopore </w:t>
            </w:r>
            <w:proofErr w:type="spellStart"/>
            <w:r w:rsidRPr="00480B4A">
              <w:rPr>
                <w:rFonts w:ascii="Verdana" w:hAnsi="Verdana" w:cs="Arial"/>
                <w:sz w:val="17"/>
                <w:szCs w:val="17"/>
                <w:lang w:val="en-US"/>
              </w:rPr>
              <w:t>MinION</w:t>
            </w:r>
            <w:proofErr w:type="spellEnd"/>
            <w:r w:rsidRPr="00480B4A">
              <w:rPr>
                <w:rFonts w:ascii="Verdana" w:hAnsi="Verdana" w:cs="Arial"/>
                <w:sz w:val="17"/>
                <w:szCs w:val="17"/>
                <w:lang w:val="en-US"/>
              </w:rPr>
              <w:t xml:space="preserve"> NGS sequencing experiments of the duplex-digested amplicon as well as duplex-digested genomic DNA look promising.</w:t>
            </w:r>
          </w:p>
          <w:p w14:paraId="7C5641AD" w14:textId="77777777" w:rsidR="000733F1" w:rsidRDefault="000733F1" w:rsidP="00117A96">
            <w:pPr>
              <w:pStyle w:val="Lijstalinea"/>
              <w:ind w:left="360"/>
              <w:rPr>
                <w:rFonts w:ascii="Verdana" w:hAnsi="Verdana" w:cs="Arial"/>
                <w:sz w:val="17"/>
                <w:szCs w:val="17"/>
                <w:lang w:val="en-US"/>
              </w:rPr>
            </w:pPr>
          </w:p>
          <w:p w14:paraId="56606BAC" w14:textId="77777777" w:rsidR="000733F1" w:rsidRPr="00480B4A" w:rsidRDefault="000733F1" w:rsidP="00480B4A">
            <w:pPr>
              <w:pStyle w:val="Lijstalinea"/>
              <w:ind w:left="-12"/>
              <w:rPr>
                <w:rFonts w:ascii="Verdana" w:hAnsi="Verdana" w:cs="Arial"/>
                <w:b/>
                <w:sz w:val="17"/>
                <w:szCs w:val="17"/>
                <w:lang w:val="en-US"/>
              </w:rPr>
            </w:pPr>
            <w:r w:rsidRPr="00480B4A">
              <w:rPr>
                <w:rFonts w:ascii="Verdana" w:hAnsi="Verdana" w:cs="Arial"/>
                <w:b/>
                <w:sz w:val="17"/>
                <w:szCs w:val="17"/>
                <w:lang w:val="en-US"/>
              </w:rPr>
              <w:t>WP2</w:t>
            </w:r>
          </w:p>
          <w:p w14:paraId="08D0ED9F" w14:textId="77777777" w:rsidR="000733F1" w:rsidRDefault="000733F1" w:rsidP="00480B4A">
            <w:pPr>
              <w:pStyle w:val="Lijstalinea"/>
              <w:ind w:left="366"/>
              <w:rPr>
                <w:rFonts w:ascii="Verdana" w:hAnsi="Verdana" w:cs="Arial"/>
                <w:sz w:val="17"/>
                <w:szCs w:val="17"/>
                <w:lang w:val="en-US"/>
              </w:rPr>
            </w:pPr>
          </w:p>
          <w:p w14:paraId="34CC2771" w14:textId="779069FB" w:rsidR="00E848C2" w:rsidRDefault="00E848C2" w:rsidP="00480B4A">
            <w:pPr>
              <w:pStyle w:val="Lijstalinea"/>
              <w:numPr>
                <w:ilvl w:val="0"/>
                <w:numId w:val="21"/>
              </w:numPr>
              <w:ind w:left="366"/>
              <w:rPr>
                <w:rFonts w:ascii="Verdana" w:hAnsi="Verdana" w:cs="Arial"/>
                <w:b/>
                <w:sz w:val="17"/>
                <w:szCs w:val="17"/>
              </w:rPr>
            </w:pPr>
            <w:r w:rsidRPr="00480B4A">
              <w:rPr>
                <w:rFonts w:ascii="Verdana" w:hAnsi="Verdana" w:cs="Arial"/>
                <w:b/>
                <w:sz w:val="17"/>
                <w:szCs w:val="17"/>
              </w:rPr>
              <w:t xml:space="preserve">Om een reëel beeld te krijgen van DON en D3G contaminaties in mout, zal er in 2019 een zo groot mogelijke database van beschikbare mouten worden opgezet. </w:t>
            </w:r>
          </w:p>
          <w:p w14:paraId="7A3EBCB0" w14:textId="53D9AB8A" w:rsidR="00E848C2" w:rsidRDefault="00E848C2" w:rsidP="00480B4A">
            <w:pPr>
              <w:pStyle w:val="Lijstalinea"/>
              <w:ind w:left="366"/>
              <w:rPr>
                <w:rFonts w:ascii="Verdana" w:hAnsi="Verdana" w:cs="Arial"/>
                <w:b/>
                <w:sz w:val="17"/>
                <w:szCs w:val="17"/>
              </w:rPr>
            </w:pPr>
          </w:p>
          <w:p w14:paraId="4876D174" w14:textId="52E1BDCF" w:rsidR="00E848C2" w:rsidRPr="00480B4A" w:rsidRDefault="00E848C2" w:rsidP="00480B4A">
            <w:pPr>
              <w:rPr>
                <w:rFonts w:ascii="Verdana" w:hAnsi="Verdana" w:cs="Arial"/>
                <w:sz w:val="17"/>
                <w:szCs w:val="17"/>
              </w:rPr>
            </w:pPr>
            <w:r w:rsidRPr="00480B4A">
              <w:rPr>
                <w:rFonts w:ascii="Verdana" w:hAnsi="Verdana" w:cs="Arial"/>
                <w:sz w:val="17"/>
                <w:szCs w:val="17"/>
              </w:rPr>
              <w:t>Partners zijn begonnen met het inventariseren van meer dan 100 verschillende moutsoorten die worden gebruikt door brouwerijen aangesloten bij branchevereniging CRAFT voor de on-site metingen.</w:t>
            </w:r>
          </w:p>
          <w:p w14:paraId="6096B3DC" w14:textId="77777777" w:rsidR="00E848C2" w:rsidRPr="00480B4A" w:rsidRDefault="00E848C2" w:rsidP="00480B4A">
            <w:pPr>
              <w:pStyle w:val="Lijstalinea"/>
              <w:ind w:left="366"/>
              <w:rPr>
                <w:rFonts w:ascii="Verdana" w:hAnsi="Verdana" w:cs="Arial"/>
                <w:b/>
                <w:sz w:val="17"/>
                <w:szCs w:val="17"/>
              </w:rPr>
            </w:pPr>
          </w:p>
          <w:p w14:paraId="261A1829" w14:textId="114E1D12" w:rsidR="000733F1" w:rsidRDefault="000733F1" w:rsidP="00480B4A">
            <w:pPr>
              <w:pStyle w:val="Lijstalinea"/>
              <w:numPr>
                <w:ilvl w:val="0"/>
                <w:numId w:val="21"/>
              </w:numPr>
              <w:ind w:left="366"/>
              <w:rPr>
                <w:rFonts w:ascii="Verdana" w:hAnsi="Verdana" w:cs="Arial"/>
                <w:b/>
                <w:sz w:val="17"/>
                <w:szCs w:val="17"/>
              </w:rPr>
            </w:pPr>
            <w:r w:rsidRPr="00480B4A">
              <w:rPr>
                <w:rFonts w:ascii="Verdana" w:hAnsi="Verdana" w:cs="Arial"/>
                <w:b/>
                <w:sz w:val="17"/>
                <w:szCs w:val="17"/>
              </w:rPr>
              <w:t xml:space="preserve">Voor het maken van een LFD die het verschil tussen kan bepalen is een database </w:t>
            </w:r>
            <w:r w:rsidR="00E848C2">
              <w:rPr>
                <w:rFonts w:ascii="Verdana" w:hAnsi="Verdana" w:cs="Arial"/>
                <w:b/>
                <w:sz w:val="17"/>
                <w:szCs w:val="17"/>
              </w:rPr>
              <w:t xml:space="preserve">van </w:t>
            </w:r>
            <w:r w:rsidRPr="00480B4A">
              <w:rPr>
                <w:rFonts w:ascii="Verdana" w:hAnsi="Verdana" w:cs="Arial"/>
                <w:b/>
                <w:sz w:val="17"/>
                <w:szCs w:val="17"/>
              </w:rPr>
              <w:t xml:space="preserve">verkrijgbare antilichamen (commercieel/wetenschappelijk) </w:t>
            </w:r>
            <w:r w:rsidR="00E848C2">
              <w:rPr>
                <w:rFonts w:ascii="Verdana" w:hAnsi="Verdana" w:cs="Arial"/>
                <w:b/>
                <w:sz w:val="17"/>
                <w:szCs w:val="17"/>
              </w:rPr>
              <w:t xml:space="preserve">die </w:t>
            </w:r>
            <w:r w:rsidRPr="00185366">
              <w:rPr>
                <w:rFonts w:ascii="Verdana" w:hAnsi="Verdana" w:cs="Arial"/>
                <w:b/>
                <w:sz w:val="17"/>
                <w:szCs w:val="17"/>
              </w:rPr>
              <w:t xml:space="preserve">DON en D3G </w:t>
            </w:r>
            <w:r>
              <w:rPr>
                <w:rFonts w:ascii="Verdana" w:hAnsi="Verdana" w:cs="Arial"/>
                <w:b/>
                <w:sz w:val="17"/>
                <w:szCs w:val="17"/>
              </w:rPr>
              <w:t>kan onderscheiden.</w:t>
            </w:r>
          </w:p>
          <w:p w14:paraId="7CBDEB6A" w14:textId="1C4BDFF5" w:rsidR="00E848C2" w:rsidRDefault="00E848C2" w:rsidP="00480B4A">
            <w:pPr>
              <w:ind w:left="366"/>
              <w:rPr>
                <w:rFonts w:ascii="Verdana" w:hAnsi="Verdana" w:cs="Arial"/>
                <w:b/>
                <w:sz w:val="17"/>
                <w:szCs w:val="17"/>
              </w:rPr>
            </w:pPr>
          </w:p>
          <w:p w14:paraId="5F645E95" w14:textId="0D74F3F5" w:rsidR="00E848C2" w:rsidRPr="00480B4A" w:rsidRDefault="00E848C2" w:rsidP="00480B4A">
            <w:pPr>
              <w:rPr>
                <w:rFonts w:ascii="Verdana" w:hAnsi="Verdana" w:cs="Arial"/>
                <w:sz w:val="17"/>
                <w:szCs w:val="17"/>
              </w:rPr>
            </w:pPr>
            <w:r w:rsidRPr="00480B4A">
              <w:rPr>
                <w:rFonts w:ascii="Verdana" w:hAnsi="Verdana" w:cs="Arial"/>
                <w:sz w:val="17"/>
                <w:szCs w:val="17"/>
              </w:rPr>
              <w:t xml:space="preserve">In 2019 is er een DON antilichaam database opgezet die behalve antilichamen uit wetenschappelijke publicaties, ook alle commercieel verkrijgbare antilichamen bevat. Behalve de data zoals bedrijf en auteur, focust de database voornamelijk op de techniek waarin het antilichaam is toegepast, gevoeligheid en of er is gekeken naar de kruis reactiviteit voor D3G. Ook zijn er </w:t>
            </w:r>
            <w:proofErr w:type="spellStart"/>
            <w:r w:rsidRPr="00480B4A">
              <w:rPr>
                <w:rFonts w:ascii="Verdana" w:hAnsi="Verdana" w:cs="Arial"/>
                <w:sz w:val="17"/>
                <w:szCs w:val="17"/>
              </w:rPr>
              <w:t>immunoaffiniteits</w:t>
            </w:r>
            <w:proofErr w:type="spellEnd"/>
            <w:r w:rsidRPr="00480B4A">
              <w:rPr>
                <w:rFonts w:ascii="Verdana" w:hAnsi="Verdana" w:cs="Arial"/>
                <w:sz w:val="17"/>
                <w:szCs w:val="17"/>
              </w:rPr>
              <w:t xml:space="preserve"> kolommen meegenomen in de database omdat deze ook kunnen worden toegepast voor een differentieel DON/D3G resultaat op de striptest</w:t>
            </w:r>
            <w:r w:rsidR="00480B4A">
              <w:rPr>
                <w:rFonts w:ascii="Verdana" w:hAnsi="Verdana" w:cs="Arial"/>
                <w:sz w:val="17"/>
                <w:szCs w:val="17"/>
              </w:rPr>
              <w:t>.</w:t>
            </w:r>
          </w:p>
          <w:p w14:paraId="25DB83A9" w14:textId="77777777" w:rsidR="00E848C2" w:rsidRPr="00480B4A" w:rsidRDefault="00E848C2" w:rsidP="00480B4A">
            <w:pPr>
              <w:ind w:left="366"/>
              <w:rPr>
                <w:rFonts w:ascii="Verdana" w:hAnsi="Verdana" w:cs="Arial"/>
                <w:b/>
                <w:sz w:val="17"/>
                <w:szCs w:val="17"/>
              </w:rPr>
            </w:pPr>
          </w:p>
          <w:p w14:paraId="7CB09539" w14:textId="77777777" w:rsidR="00E848C2" w:rsidRDefault="000733F1" w:rsidP="00480B4A">
            <w:pPr>
              <w:pStyle w:val="Lijstalinea"/>
              <w:numPr>
                <w:ilvl w:val="0"/>
                <w:numId w:val="21"/>
              </w:numPr>
              <w:ind w:left="366"/>
              <w:rPr>
                <w:rFonts w:ascii="Verdana" w:hAnsi="Verdana" w:cs="Arial"/>
                <w:b/>
                <w:sz w:val="17"/>
                <w:szCs w:val="17"/>
              </w:rPr>
            </w:pPr>
            <w:r>
              <w:rPr>
                <w:rFonts w:ascii="Verdana" w:hAnsi="Verdana" w:cs="Arial"/>
                <w:b/>
                <w:sz w:val="17"/>
                <w:szCs w:val="17"/>
              </w:rPr>
              <w:t>V</w:t>
            </w:r>
            <w:r w:rsidRPr="00480B4A">
              <w:rPr>
                <w:rFonts w:ascii="Verdana" w:hAnsi="Verdana" w:cs="Arial"/>
                <w:b/>
                <w:sz w:val="17"/>
                <w:szCs w:val="17"/>
              </w:rPr>
              <w:t xml:space="preserve">erschillende </w:t>
            </w:r>
            <w:r w:rsidR="00E848C2">
              <w:rPr>
                <w:rFonts w:ascii="Verdana" w:hAnsi="Verdana" w:cs="Arial"/>
                <w:b/>
                <w:sz w:val="17"/>
                <w:szCs w:val="17"/>
              </w:rPr>
              <w:t>antilichamen testen met een</w:t>
            </w:r>
            <w:r w:rsidRPr="00480B4A">
              <w:rPr>
                <w:rFonts w:ascii="Verdana" w:hAnsi="Verdana" w:cs="Arial"/>
                <w:b/>
                <w:sz w:val="17"/>
                <w:szCs w:val="17"/>
              </w:rPr>
              <w:t xml:space="preserve"> SPR Biosensor getest worden op hun binding aan geselecteerde antigenen.</w:t>
            </w:r>
          </w:p>
          <w:p w14:paraId="73CBABAD" w14:textId="77777777" w:rsidR="00E848C2" w:rsidRDefault="00E848C2" w:rsidP="00480B4A">
            <w:pPr>
              <w:ind w:left="366"/>
              <w:rPr>
                <w:rFonts w:ascii="Verdana" w:hAnsi="Verdana" w:cs="Arial"/>
                <w:sz w:val="17"/>
                <w:szCs w:val="17"/>
              </w:rPr>
            </w:pPr>
          </w:p>
          <w:p w14:paraId="0D4597F2" w14:textId="7DE2E9D0" w:rsidR="00E848C2" w:rsidRDefault="00480B4A" w:rsidP="00480B4A">
            <w:pPr>
              <w:rPr>
                <w:rFonts w:ascii="Verdana" w:hAnsi="Verdana" w:cs="Arial"/>
                <w:sz w:val="17"/>
                <w:szCs w:val="17"/>
              </w:rPr>
            </w:pPr>
            <w:r w:rsidRPr="00480B4A">
              <w:rPr>
                <w:rFonts w:ascii="Verdana" w:hAnsi="Verdana" w:cs="Arial"/>
                <w:sz w:val="17"/>
                <w:szCs w:val="17"/>
              </w:rPr>
              <w:t>Op basis van deze database zijn er 2 antilichamen van AOKIN AG besteld waarvan er één geen kruis reactiviteit heeft. Ook is er een DON specifiek antilichaam aangevraagd bij de USDA.</w:t>
            </w:r>
          </w:p>
          <w:p w14:paraId="7B0ACED0" w14:textId="19A94194" w:rsidR="00E848C2" w:rsidRPr="00480B4A" w:rsidRDefault="000733F1" w:rsidP="00480B4A">
            <w:pPr>
              <w:ind w:left="366"/>
              <w:rPr>
                <w:rFonts w:ascii="Verdana" w:hAnsi="Verdana" w:cs="Arial"/>
                <w:sz w:val="17"/>
                <w:szCs w:val="17"/>
              </w:rPr>
            </w:pPr>
            <w:r w:rsidRPr="00480B4A">
              <w:rPr>
                <w:rFonts w:ascii="Verdana" w:hAnsi="Verdana" w:cs="Arial"/>
                <w:sz w:val="17"/>
                <w:szCs w:val="17"/>
              </w:rPr>
              <w:t xml:space="preserve"> </w:t>
            </w:r>
          </w:p>
          <w:p w14:paraId="4991887E" w14:textId="611F5022" w:rsidR="000733F1" w:rsidRPr="00480B4A" w:rsidRDefault="00E848C2" w:rsidP="00480B4A">
            <w:pPr>
              <w:pStyle w:val="Lijstalinea"/>
              <w:numPr>
                <w:ilvl w:val="0"/>
                <w:numId w:val="21"/>
              </w:numPr>
              <w:ind w:left="366"/>
              <w:rPr>
                <w:rFonts w:ascii="Verdana" w:hAnsi="Verdana" w:cs="Arial"/>
                <w:b/>
                <w:sz w:val="17"/>
                <w:szCs w:val="17"/>
              </w:rPr>
            </w:pPr>
            <w:r w:rsidRPr="00480B4A">
              <w:rPr>
                <w:rFonts w:ascii="Verdana" w:hAnsi="Verdana" w:cs="Arial"/>
                <w:b/>
                <w:sz w:val="17"/>
                <w:szCs w:val="17"/>
              </w:rPr>
              <w:t xml:space="preserve">Een start worden gemaakt met het instrueren van brouwers voor het on-site meten van DON in mout. Daarna zal dit verder worden uitgerold bij meerdere </w:t>
            </w:r>
            <w:proofErr w:type="spellStart"/>
            <w:r w:rsidRPr="00480B4A">
              <w:rPr>
                <w:rFonts w:ascii="Verdana" w:hAnsi="Verdana" w:cs="Arial"/>
                <w:b/>
                <w:sz w:val="17"/>
                <w:szCs w:val="17"/>
              </w:rPr>
              <w:t>craft</w:t>
            </w:r>
            <w:proofErr w:type="spellEnd"/>
            <w:r w:rsidRPr="00480B4A">
              <w:rPr>
                <w:rFonts w:ascii="Verdana" w:hAnsi="Verdana" w:cs="Arial"/>
                <w:b/>
                <w:sz w:val="17"/>
                <w:szCs w:val="17"/>
              </w:rPr>
              <w:t xml:space="preserve"> brouwerijen</w:t>
            </w:r>
            <w:r w:rsidRPr="00480B4A">
              <w:rPr>
                <w:rFonts w:ascii="Verdana" w:hAnsi="Verdana" w:cs="Arial"/>
                <w:sz w:val="17"/>
                <w:szCs w:val="17"/>
              </w:rPr>
              <w:t>.</w:t>
            </w:r>
          </w:p>
          <w:p w14:paraId="59F07A7F" w14:textId="77777777" w:rsidR="000733F1" w:rsidRDefault="000733F1" w:rsidP="00480B4A">
            <w:pPr>
              <w:pStyle w:val="Lijstalinea"/>
              <w:ind w:left="366"/>
              <w:rPr>
                <w:rFonts w:ascii="Verdana" w:hAnsi="Verdana" w:cs="Arial"/>
                <w:sz w:val="17"/>
                <w:szCs w:val="17"/>
              </w:rPr>
            </w:pPr>
          </w:p>
          <w:p w14:paraId="3D63F72A" w14:textId="2C48D9E7" w:rsidR="000733F1" w:rsidRPr="00480B4A" w:rsidRDefault="000733F1" w:rsidP="00480B4A">
            <w:pPr>
              <w:rPr>
                <w:rFonts w:ascii="Verdana" w:hAnsi="Verdana" w:cs="Arial"/>
                <w:sz w:val="17"/>
                <w:szCs w:val="17"/>
              </w:rPr>
            </w:pPr>
            <w:r w:rsidRPr="00480B4A">
              <w:rPr>
                <w:rFonts w:ascii="Verdana" w:hAnsi="Verdana" w:cs="Arial"/>
                <w:sz w:val="17"/>
                <w:szCs w:val="17"/>
              </w:rPr>
              <w:t xml:space="preserve">DONQ2 striptesten </w:t>
            </w:r>
            <w:r w:rsidR="00E848C2" w:rsidRPr="00480B4A">
              <w:rPr>
                <w:rFonts w:ascii="Verdana" w:hAnsi="Verdana" w:cs="Arial"/>
                <w:sz w:val="17"/>
                <w:szCs w:val="17"/>
              </w:rPr>
              <w:t xml:space="preserve">zijn </w:t>
            </w:r>
            <w:r w:rsidRPr="00480B4A">
              <w:rPr>
                <w:rFonts w:ascii="Verdana" w:hAnsi="Verdana" w:cs="Arial"/>
                <w:sz w:val="17"/>
                <w:szCs w:val="17"/>
              </w:rPr>
              <w:t xml:space="preserve">op de brouwerijvloer gedemonstreerd aan de brouwers die deelnemen aan deze PPS. Tijdens deze eerste bijeenkomst is er een protocol opgezet voor het on-site meten, een mout sampling procedure en over de hoeveelheden mout die gesampled moeten worden. Bij de  eerste on-site metingen bij de </w:t>
            </w:r>
            <w:proofErr w:type="spellStart"/>
            <w:r w:rsidRPr="00480B4A">
              <w:rPr>
                <w:rFonts w:ascii="Verdana" w:hAnsi="Verdana" w:cs="Arial"/>
                <w:sz w:val="17"/>
                <w:szCs w:val="17"/>
              </w:rPr>
              <w:t>Gulpener</w:t>
            </w:r>
            <w:proofErr w:type="spellEnd"/>
            <w:r w:rsidRPr="00480B4A">
              <w:rPr>
                <w:rFonts w:ascii="Verdana" w:hAnsi="Verdana" w:cs="Arial"/>
                <w:sz w:val="17"/>
                <w:szCs w:val="17"/>
              </w:rPr>
              <w:t xml:space="preserve"> brouwerij zijn 8 moutsoorten doorgemeten. Bij </w:t>
            </w:r>
            <w:proofErr w:type="spellStart"/>
            <w:r w:rsidRPr="00480B4A">
              <w:rPr>
                <w:rFonts w:ascii="Verdana" w:hAnsi="Verdana" w:cs="Arial"/>
                <w:sz w:val="17"/>
                <w:szCs w:val="17"/>
              </w:rPr>
              <w:t>Gulpener</w:t>
            </w:r>
            <w:proofErr w:type="spellEnd"/>
            <w:r w:rsidRPr="00480B4A">
              <w:rPr>
                <w:rFonts w:ascii="Verdana" w:hAnsi="Verdana" w:cs="Arial"/>
                <w:sz w:val="17"/>
                <w:szCs w:val="17"/>
              </w:rPr>
              <w:t xml:space="preserve"> werd slechts in enkele gevallen een zeer laag DON gehalte gemeten (50-100 </w:t>
            </w:r>
            <w:proofErr w:type="spellStart"/>
            <w:r w:rsidRPr="00480B4A">
              <w:rPr>
                <w:rFonts w:ascii="Verdana" w:hAnsi="Verdana" w:cs="Arial"/>
                <w:sz w:val="17"/>
                <w:szCs w:val="17"/>
              </w:rPr>
              <w:t>ppb</w:t>
            </w:r>
            <w:proofErr w:type="spellEnd"/>
            <w:r w:rsidRPr="00480B4A">
              <w:rPr>
                <w:rFonts w:ascii="Verdana" w:hAnsi="Verdana" w:cs="Arial"/>
                <w:sz w:val="17"/>
                <w:szCs w:val="17"/>
              </w:rPr>
              <w:t xml:space="preserve">). Na deze eerste on-site screening is er een sterk verbeterd sample protocol opgezet waarin de waargenomen bottlenecks zijn opgelost. </w:t>
            </w:r>
          </w:p>
        </w:tc>
      </w:tr>
      <w:tr w:rsidR="00C50938" w:rsidRPr="00480B4A" w14:paraId="5021411D" w14:textId="77777777" w:rsidTr="00C50938">
        <w:trPr>
          <w:trHeight w:val="876"/>
        </w:trPr>
        <w:tc>
          <w:tcPr>
            <w:tcW w:w="2245" w:type="dxa"/>
            <w:shd w:val="clear" w:color="auto" w:fill="auto"/>
          </w:tcPr>
          <w:p w14:paraId="0FCE6E1D" w14:textId="77777777" w:rsidR="00C50938" w:rsidRPr="00480B4A" w:rsidRDefault="00C50938" w:rsidP="00A460B1">
            <w:pPr>
              <w:rPr>
                <w:rFonts w:ascii="Verdana" w:hAnsi="Verdana"/>
                <w:sz w:val="17"/>
                <w:szCs w:val="17"/>
              </w:rPr>
            </w:pPr>
            <w:r w:rsidRPr="00480B4A">
              <w:rPr>
                <w:rFonts w:ascii="Verdana" w:hAnsi="Verdana"/>
                <w:sz w:val="17"/>
                <w:szCs w:val="17"/>
              </w:rPr>
              <w:lastRenderedPageBreak/>
              <w:t>Beoogde resultaten 2020</w:t>
            </w:r>
          </w:p>
        </w:tc>
        <w:tc>
          <w:tcPr>
            <w:tcW w:w="6815" w:type="dxa"/>
            <w:shd w:val="clear" w:color="auto" w:fill="auto"/>
          </w:tcPr>
          <w:p w14:paraId="76FF7F0E" w14:textId="77777777" w:rsidR="00480B4A" w:rsidRPr="00480B4A" w:rsidRDefault="00480B4A" w:rsidP="00A460B1">
            <w:pPr>
              <w:rPr>
                <w:rFonts w:ascii="Verdana" w:hAnsi="Verdana"/>
                <w:b/>
                <w:sz w:val="17"/>
                <w:szCs w:val="17"/>
                <w:lang w:val="en-US"/>
              </w:rPr>
            </w:pPr>
            <w:r w:rsidRPr="00480B4A">
              <w:rPr>
                <w:rFonts w:ascii="Verdana" w:hAnsi="Verdana"/>
                <w:b/>
                <w:sz w:val="17"/>
                <w:szCs w:val="17"/>
                <w:lang w:val="en-US"/>
              </w:rPr>
              <w:t xml:space="preserve">WP1. </w:t>
            </w:r>
          </w:p>
          <w:p w14:paraId="5C76060F" w14:textId="69DA8936" w:rsidR="008706A0" w:rsidRPr="00480B4A" w:rsidRDefault="008706A0" w:rsidP="008706A0">
            <w:pPr>
              <w:pStyle w:val="Lijstalinea"/>
              <w:numPr>
                <w:ilvl w:val="0"/>
                <w:numId w:val="20"/>
              </w:numPr>
              <w:rPr>
                <w:rFonts w:ascii="Verdana" w:hAnsi="Verdana"/>
                <w:sz w:val="17"/>
                <w:szCs w:val="17"/>
                <w:lang w:val="en-US"/>
              </w:rPr>
            </w:pPr>
            <w:r w:rsidRPr="00480B4A">
              <w:rPr>
                <w:rFonts w:ascii="Verdana" w:hAnsi="Verdana"/>
                <w:sz w:val="17"/>
                <w:szCs w:val="17"/>
                <w:lang w:val="en-US"/>
              </w:rPr>
              <w:t>Performance comparison of SSR-seq methods with current genotyping method for potato variety identification.</w:t>
            </w:r>
          </w:p>
          <w:p w14:paraId="7FCED194" w14:textId="3C4835EF" w:rsidR="003B1CE6" w:rsidRPr="00480B4A" w:rsidRDefault="003B1CE6" w:rsidP="008706A0">
            <w:pPr>
              <w:pStyle w:val="Lijstalinea"/>
              <w:numPr>
                <w:ilvl w:val="0"/>
                <w:numId w:val="20"/>
              </w:numPr>
              <w:rPr>
                <w:rFonts w:ascii="Verdana" w:hAnsi="Verdana"/>
                <w:sz w:val="17"/>
                <w:szCs w:val="17"/>
                <w:lang w:val="en-US"/>
              </w:rPr>
            </w:pPr>
            <w:r w:rsidRPr="00480B4A">
              <w:rPr>
                <w:rFonts w:ascii="Verdana" w:hAnsi="Verdana"/>
                <w:sz w:val="17"/>
                <w:szCs w:val="17"/>
                <w:lang w:val="en-US"/>
              </w:rPr>
              <w:t>Development of a multiplex targeted SSR sequencing protocol for potato variety identification</w:t>
            </w:r>
          </w:p>
          <w:p w14:paraId="36D3596C" w14:textId="77777777" w:rsidR="00F83E0D" w:rsidRPr="00480B4A" w:rsidRDefault="00F83E0D" w:rsidP="008706A0">
            <w:pPr>
              <w:pStyle w:val="Lijstalinea"/>
              <w:numPr>
                <w:ilvl w:val="0"/>
                <w:numId w:val="20"/>
              </w:numPr>
              <w:rPr>
                <w:rFonts w:ascii="Verdana" w:hAnsi="Verdana"/>
                <w:sz w:val="17"/>
                <w:szCs w:val="17"/>
                <w:lang w:val="en-US"/>
              </w:rPr>
            </w:pPr>
            <w:r w:rsidRPr="00480B4A">
              <w:rPr>
                <w:rFonts w:ascii="Verdana" w:hAnsi="Verdana"/>
                <w:sz w:val="17"/>
                <w:szCs w:val="17"/>
                <w:lang w:val="en-US"/>
              </w:rPr>
              <w:t>Development of a bioinformatics protocol for automated SSR-seq data analysis.</w:t>
            </w:r>
          </w:p>
          <w:p w14:paraId="651A5441" w14:textId="77777777" w:rsidR="00C50938" w:rsidRPr="00480B4A" w:rsidRDefault="00D33A73" w:rsidP="00A460B1">
            <w:pPr>
              <w:pStyle w:val="Lijstalinea"/>
              <w:numPr>
                <w:ilvl w:val="0"/>
                <w:numId w:val="20"/>
              </w:numPr>
              <w:rPr>
                <w:rFonts w:ascii="Verdana" w:hAnsi="Verdana"/>
                <w:sz w:val="17"/>
                <w:szCs w:val="17"/>
                <w:lang w:val="en-US"/>
              </w:rPr>
            </w:pPr>
            <w:r w:rsidRPr="00480B4A">
              <w:rPr>
                <w:rFonts w:ascii="Verdana" w:hAnsi="Verdana"/>
                <w:sz w:val="17"/>
                <w:szCs w:val="17"/>
                <w:lang w:val="en-US"/>
              </w:rPr>
              <w:t>Development of optimized</w:t>
            </w:r>
            <w:r w:rsidR="00D446D7" w:rsidRPr="00480B4A">
              <w:rPr>
                <w:rFonts w:ascii="Verdana" w:hAnsi="Verdana"/>
                <w:sz w:val="17"/>
                <w:szCs w:val="17"/>
                <w:lang w:val="en-US"/>
              </w:rPr>
              <w:t xml:space="preserve"> </w:t>
            </w:r>
            <w:proofErr w:type="spellStart"/>
            <w:r w:rsidR="00D446D7" w:rsidRPr="00480B4A">
              <w:rPr>
                <w:rFonts w:ascii="Verdana" w:hAnsi="Verdana"/>
                <w:sz w:val="17"/>
                <w:szCs w:val="17"/>
                <w:lang w:val="en-US"/>
              </w:rPr>
              <w:t>nCATS</w:t>
            </w:r>
            <w:proofErr w:type="spellEnd"/>
            <w:r w:rsidR="00D446D7" w:rsidRPr="00480B4A">
              <w:rPr>
                <w:rFonts w:ascii="Verdana" w:hAnsi="Verdana"/>
                <w:sz w:val="17"/>
                <w:szCs w:val="17"/>
                <w:lang w:val="en-US"/>
              </w:rPr>
              <w:t xml:space="preserve"> p</w:t>
            </w:r>
            <w:r w:rsidRPr="00480B4A">
              <w:rPr>
                <w:rFonts w:ascii="Verdana" w:hAnsi="Verdana"/>
                <w:sz w:val="17"/>
                <w:szCs w:val="17"/>
                <w:lang w:val="en-US"/>
              </w:rPr>
              <w:t>rotocol.</w:t>
            </w:r>
            <w:r w:rsidR="00780802" w:rsidRPr="00480B4A">
              <w:rPr>
                <w:rFonts w:ascii="Verdana" w:hAnsi="Verdana"/>
                <w:sz w:val="17"/>
                <w:szCs w:val="17"/>
                <w:lang w:val="en-US"/>
              </w:rPr>
              <w:t xml:space="preserve"> Testing of </w:t>
            </w:r>
            <w:proofErr w:type="spellStart"/>
            <w:r w:rsidR="00780802" w:rsidRPr="00480B4A">
              <w:rPr>
                <w:rFonts w:ascii="Verdana" w:hAnsi="Verdana"/>
                <w:sz w:val="17"/>
                <w:szCs w:val="17"/>
                <w:lang w:val="en-US"/>
              </w:rPr>
              <w:t>nCATS</w:t>
            </w:r>
            <w:proofErr w:type="spellEnd"/>
            <w:r w:rsidR="00780802" w:rsidRPr="00480B4A">
              <w:rPr>
                <w:rFonts w:ascii="Verdana" w:hAnsi="Verdana"/>
                <w:sz w:val="17"/>
                <w:szCs w:val="17"/>
                <w:lang w:val="en-US"/>
              </w:rPr>
              <w:t xml:space="preserve"> protocol on</w:t>
            </w:r>
            <w:r w:rsidR="00D446D7" w:rsidRPr="00480B4A">
              <w:rPr>
                <w:rFonts w:ascii="Verdana" w:hAnsi="Verdana"/>
                <w:sz w:val="17"/>
                <w:szCs w:val="17"/>
                <w:lang w:val="en-US"/>
              </w:rPr>
              <w:t xml:space="preserve"> other target loci. </w:t>
            </w:r>
            <w:r w:rsidR="001B03E5" w:rsidRPr="00480B4A">
              <w:rPr>
                <w:rFonts w:ascii="Verdana" w:hAnsi="Verdana"/>
                <w:sz w:val="17"/>
                <w:szCs w:val="17"/>
                <w:lang w:val="en-US"/>
              </w:rPr>
              <w:t>The focus is on multiplexing the method, which means testing multiple targets simultaneously on one sample. The new, cheaper NGS flow cells will also be used to make the method as cost-efficient as possible.</w:t>
            </w:r>
          </w:p>
          <w:p w14:paraId="0C2D78EA" w14:textId="77777777" w:rsidR="00F83E0D" w:rsidRDefault="00F83E0D" w:rsidP="00A460B1">
            <w:pPr>
              <w:pStyle w:val="Lijstalinea"/>
              <w:numPr>
                <w:ilvl w:val="0"/>
                <w:numId w:val="20"/>
              </w:numPr>
              <w:rPr>
                <w:rFonts w:ascii="Verdana" w:hAnsi="Verdana"/>
                <w:sz w:val="17"/>
                <w:szCs w:val="17"/>
                <w:lang w:val="en-US"/>
              </w:rPr>
            </w:pPr>
            <w:r w:rsidRPr="00480B4A">
              <w:rPr>
                <w:rFonts w:ascii="Verdana" w:hAnsi="Verdana"/>
                <w:sz w:val="17"/>
                <w:szCs w:val="17"/>
                <w:lang w:val="en-US"/>
              </w:rPr>
              <w:t xml:space="preserve">Refinement of a </w:t>
            </w:r>
            <w:r w:rsidR="00CF2016" w:rsidRPr="00480B4A">
              <w:rPr>
                <w:rFonts w:ascii="Verdana" w:hAnsi="Verdana"/>
                <w:sz w:val="17"/>
                <w:szCs w:val="17"/>
                <w:lang w:val="en-US"/>
              </w:rPr>
              <w:t>bioinformatics</w:t>
            </w:r>
            <w:r w:rsidRPr="00480B4A">
              <w:rPr>
                <w:rFonts w:ascii="Verdana" w:hAnsi="Verdana"/>
                <w:sz w:val="17"/>
                <w:szCs w:val="17"/>
                <w:lang w:val="en-US"/>
              </w:rPr>
              <w:t xml:space="preserve"> protocol for automated </w:t>
            </w:r>
            <w:proofErr w:type="spellStart"/>
            <w:r w:rsidRPr="00480B4A">
              <w:rPr>
                <w:rFonts w:ascii="Verdana" w:hAnsi="Verdana"/>
                <w:sz w:val="17"/>
                <w:szCs w:val="17"/>
                <w:lang w:val="en-US"/>
              </w:rPr>
              <w:t>nCATS</w:t>
            </w:r>
            <w:proofErr w:type="spellEnd"/>
            <w:r w:rsidRPr="00480B4A">
              <w:rPr>
                <w:rFonts w:ascii="Verdana" w:hAnsi="Verdana"/>
                <w:sz w:val="17"/>
                <w:szCs w:val="17"/>
                <w:lang w:val="en-US"/>
              </w:rPr>
              <w:t xml:space="preserve"> data analysis</w:t>
            </w:r>
            <w:r w:rsidR="00CF2016" w:rsidRPr="00480B4A">
              <w:rPr>
                <w:rFonts w:ascii="Verdana" w:hAnsi="Verdana"/>
                <w:sz w:val="17"/>
                <w:szCs w:val="17"/>
                <w:lang w:val="en-US"/>
              </w:rPr>
              <w:t>.</w:t>
            </w:r>
          </w:p>
          <w:p w14:paraId="3BD44BD0" w14:textId="77777777" w:rsidR="00480B4A" w:rsidRDefault="00480B4A" w:rsidP="00480B4A">
            <w:pPr>
              <w:rPr>
                <w:rFonts w:ascii="Verdana" w:hAnsi="Verdana"/>
                <w:b/>
                <w:sz w:val="17"/>
                <w:szCs w:val="17"/>
                <w:lang w:val="en-US"/>
              </w:rPr>
            </w:pPr>
          </w:p>
          <w:p w14:paraId="47C6D978" w14:textId="0530CA7A" w:rsidR="00480B4A" w:rsidRDefault="00480B4A" w:rsidP="00480B4A">
            <w:pPr>
              <w:rPr>
                <w:rFonts w:ascii="Verdana" w:hAnsi="Verdana"/>
                <w:b/>
                <w:sz w:val="17"/>
                <w:szCs w:val="17"/>
                <w:lang w:val="en-US"/>
              </w:rPr>
            </w:pPr>
            <w:r w:rsidRPr="00480B4A">
              <w:rPr>
                <w:rFonts w:ascii="Verdana" w:hAnsi="Verdana"/>
                <w:b/>
                <w:sz w:val="17"/>
                <w:szCs w:val="17"/>
                <w:lang w:val="en-US"/>
              </w:rPr>
              <w:t>WP2</w:t>
            </w:r>
          </w:p>
          <w:p w14:paraId="28A7D13F" w14:textId="79E42CE7" w:rsidR="00480B4A" w:rsidRPr="00480B4A" w:rsidRDefault="00480B4A" w:rsidP="00480B4A">
            <w:pPr>
              <w:pStyle w:val="Lijstalinea"/>
              <w:numPr>
                <w:ilvl w:val="0"/>
                <w:numId w:val="23"/>
              </w:numPr>
              <w:rPr>
                <w:rFonts w:ascii="Verdana" w:hAnsi="Verdana"/>
                <w:sz w:val="17"/>
                <w:szCs w:val="17"/>
              </w:rPr>
            </w:pPr>
            <w:r w:rsidRPr="00480B4A">
              <w:rPr>
                <w:rFonts w:ascii="Verdana" w:hAnsi="Verdana"/>
                <w:sz w:val="17"/>
                <w:szCs w:val="17"/>
              </w:rPr>
              <w:t>Een prototype striptest die een onderscheid kan maken tussen DON en D3G en toepasbaar is op de brouwerijvloer</w:t>
            </w:r>
          </w:p>
          <w:p w14:paraId="4913285D" w14:textId="2E606360" w:rsidR="00480B4A" w:rsidRPr="00480B4A" w:rsidRDefault="00480B4A" w:rsidP="00480B4A">
            <w:pPr>
              <w:pStyle w:val="Lijstalinea"/>
              <w:numPr>
                <w:ilvl w:val="0"/>
                <w:numId w:val="23"/>
              </w:numPr>
              <w:rPr>
                <w:rFonts w:ascii="Verdana" w:hAnsi="Verdana"/>
                <w:sz w:val="17"/>
                <w:szCs w:val="17"/>
              </w:rPr>
            </w:pPr>
            <w:r w:rsidRPr="00480B4A">
              <w:rPr>
                <w:rFonts w:ascii="Verdana" w:hAnsi="Verdana"/>
                <w:sz w:val="17"/>
                <w:szCs w:val="17"/>
              </w:rPr>
              <w:t>&gt;100 unieke on-site metingen van verschillende soorten mout</w:t>
            </w:r>
          </w:p>
          <w:p w14:paraId="3E1F4184" w14:textId="65E92A53" w:rsidR="00480B4A" w:rsidRPr="00480B4A" w:rsidRDefault="00480B4A" w:rsidP="00480B4A">
            <w:pPr>
              <w:pStyle w:val="Lijstalinea"/>
              <w:numPr>
                <w:ilvl w:val="0"/>
                <w:numId w:val="23"/>
              </w:numPr>
              <w:rPr>
                <w:rFonts w:ascii="Verdana" w:hAnsi="Verdana"/>
                <w:sz w:val="17"/>
                <w:szCs w:val="17"/>
                <w:lang w:val="en-US"/>
              </w:rPr>
            </w:pPr>
            <w:r w:rsidRPr="00480B4A">
              <w:rPr>
                <w:rFonts w:ascii="Verdana" w:hAnsi="Verdana"/>
                <w:sz w:val="17"/>
                <w:szCs w:val="17"/>
                <w:lang w:val="en-US"/>
              </w:rPr>
              <w:lastRenderedPageBreak/>
              <w:t xml:space="preserve">Complete database met </w:t>
            </w:r>
            <w:proofErr w:type="spellStart"/>
            <w:r w:rsidRPr="00480B4A">
              <w:rPr>
                <w:rFonts w:ascii="Verdana" w:hAnsi="Verdana"/>
                <w:sz w:val="17"/>
                <w:szCs w:val="17"/>
                <w:lang w:val="en-US"/>
              </w:rPr>
              <w:t>alle</w:t>
            </w:r>
            <w:proofErr w:type="spellEnd"/>
            <w:r w:rsidRPr="00480B4A">
              <w:rPr>
                <w:rFonts w:ascii="Verdana" w:hAnsi="Verdana"/>
                <w:sz w:val="17"/>
                <w:szCs w:val="17"/>
                <w:lang w:val="en-US"/>
              </w:rPr>
              <w:t xml:space="preserve"> </w:t>
            </w:r>
            <w:proofErr w:type="spellStart"/>
            <w:r w:rsidRPr="00480B4A">
              <w:rPr>
                <w:rFonts w:ascii="Verdana" w:hAnsi="Verdana"/>
                <w:sz w:val="17"/>
                <w:szCs w:val="17"/>
                <w:lang w:val="en-US"/>
              </w:rPr>
              <w:t>mout</w:t>
            </w:r>
            <w:proofErr w:type="spellEnd"/>
            <w:r w:rsidRPr="00480B4A">
              <w:rPr>
                <w:rFonts w:ascii="Verdana" w:hAnsi="Verdana"/>
                <w:sz w:val="17"/>
                <w:szCs w:val="17"/>
                <w:lang w:val="en-US"/>
              </w:rPr>
              <w:t xml:space="preserve"> </w:t>
            </w:r>
            <w:proofErr w:type="spellStart"/>
            <w:r w:rsidRPr="00480B4A">
              <w:rPr>
                <w:rFonts w:ascii="Verdana" w:hAnsi="Verdana"/>
                <w:sz w:val="17"/>
                <w:szCs w:val="17"/>
                <w:lang w:val="en-US"/>
              </w:rPr>
              <w:t>specificaties</w:t>
            </w:r>
            <w:proofErr w:type="spellEnd"/>
            <w:r w:rsidRPr="00480B4A">
              <w:rPr>
                <w:rFonts w:ascii="Verdana" w:hAnsi="Verdana"/>
                <w:sz w:val="17"/>
                <w:szCs w:val="17"/>
                <w:lang w:val="en-US"/>
              </w:rPr>
              <w:t xml:space="preserve">, DONQ2 </w:t>
            </w:r>
            <w:proofErr w:type="spellStart"/>
            <w:r w:rsidRPr="00480B4A">
              <w:rPr>
                <w:rFonts w:ascii="Verdana" w:hAnsi="Verdana"/>
                <w:sz w:val="17"/>
                <w:szCs w:val="17"/>
                <w:lang w:val="en-US"/>
              </w:rPr>
              <w:t>striptest</w:t>
            </w:r>
            <w:proofErr w:type="spellEnd"/>
            <w:r w:rsidRPr="00480B4A">
              <w:rPr>
                <w:rFonts w:ascii="Verdana" w:hAnsi="Verdana"/>
                <w:sz w:val="17"/>
                <w:szCs w:val="17"/>
                <w:lang w:val="en-US"/>
              </w:rPr>
              <w:t xml:space="preserve"> </w:t>
            </w:r>
            <w:proofErr w:type="spellStart"/>
            <w:r w:rsidRPr="00480B4A">
              <w:rPr>
                <w:rFonts w:ascii="Verdana" w:hAnsi="Verdana"/>
                <w:sz w:val="17"/>
                <w:szCs w:val="17"/>
                <w:lang w:val="en-US"/>
              </w:rPr>
              <w:t>resultaten</w:t>
            </w:r>
            <w:proofErr w:type="spellEnd"/>
            <w:r w:rsidRPr="00480B4A">
              <w:rPr>
                <w:rFonts w:ascii="Verdana" w:hAnsi="Verdana"/>
                <w:sz w:val="17"/>
                <w:szCs w:val="17"/>
                <w:lang w:val="en-US"/>
              </w:rPr>
              <w:t xml:space="preserve">, DON/D3G </w:t>
            </w:r>
            <w:proofErr w:type="spellStart"/>
            <w:r w:rsidRPr="00480B4A">
              <w:rPr>
                <w:rFonts w:ascii="Verdana" w:hAnsi="Verdana"/>
                <w:sz w:val="17"/>
                <w:szCs w:val="17"/>
                <w:lang w:val="en-US"/>
              </w:rPr>
              <w:t>striptest</w:t>
            </w:r>
            <w:proofErr w:type="spellEnd"/>
            <w:r w:rsidRPr="00480B4A">
              <w:rPr>
                <w:rFonts w:ascii="Verdana" w:hAnsi="Verdana"/>
                <w:sz w:val="17"/>
                <w:szCs w:val="17"/>
                <w:lang w:val="en-US"/>
              </w:rPr>
              <w:t xml:space="preserve"> </w:t>
            </w:r>
            <w:proofErr w:type="spellStart"/>
            <w:r w:rsidRPr="00480B4A">
              <w:rPr>
                <w:rFonts w:ascii="Verdana" w:hAnsi="Verdana"/>
                <w:sz w:val="17"/>
                <w:szCs w:val="17"/>
                <w:lang w:val="en-US"/>
              </w:rPr>
              <w:t>resultaten</w:t>
            </w:r>
            <w:proofErr w:type="spellEnd"/>
            <w:r w:rsidRPr="00480B4A">
              <w:rPr>
                <w:rFonts w:ascii="Verdana" w:hAnsi="Verdana"/>
                <w:sz w:val="17"/>
                <w:szCs w:val="17"/>
                <w:lang w:val="en-US"/>
              </w:rPr>
              <w:t xml:space="preserve"> en </w:t>
            </w:r>
            <w:proofErr w:type="spellStart"/>
            <w:r w:rsidRPr="00480B4A">
              <w:rPr>
                <w:rFonts w:ascii="Verdana" w:hAnsi="Verdana"/>
                <w:sz w:val="17"/>
                <w:szCs w:val="17"/>
                <w:lang w:val="en-US"/>
              </w:rPr>
              <w:t>instrumentele</w:t>
            </w:r>
            <w:proofErr w:type="spellEnd"/>
            <w:r w:rsidRPr="00480B4A">
              <w:rPr>
                <w:rFonts w:ascii="Verdana" w:hAnsi="Verdana"/>
                <w:sz w:val="17"/>
                <w:szCs w:val="17"/>
                <w:lang w:val="en-US"/>
              </w:rPr>
              <w:t xml:space="preserve"> </w:t>
            </w:r>
            <w:proofErr w:type="spellStart"/>
            <w:r w:rsidRPr="00480B4A">
              <w:rPr>
                <w:rFonts w:ascii="Verdana" w:hAnsi="Verdana"/>
                <w:sz w:val="17"/>
                <w:szCs w:val="17"/>
                <w:lang w:val="en-US"/>
              </w:rPr>
              <w:t>analyse</w:t>
            </w:r>
            <w:proofErr w:type="spellEnd"/>
            <w:r w:rsidRPr="00480B4A">
              <w:rPr>
                <w:rFonts w:ascii="Verdana" w:hAnsi="Verdana"/>
                <w:sz w:val="17"/>
                <w:szCs w:val="17"/>
                <w:lang w:val="en-US"/>
              </w:rPr>
              <w:t xml:space="preserve"> </w:t>
            </w:r>
            <w:proofErr w:type="spellStart"/>
            <w:r w:rsidRPr="00480B4A">
              <w:rPr>
                <w:rFonts w:ascii="Verdana" w:hAnsi="Verdana"/>
                <w:sz w:val="17"/>
                <w:szCs w:val="17"/>
                <w:lang w:val="en-US"/>
              </w:rPr>
              <w:t>resultaten</w:t>
            </w:r>
            <w:proofErr w:type="spellEnd"/>
            <w:r w:rsidRPr="00480B4A">
              <w:rPr>
                <w:rFonts w:ascii="Verdana" w:hAnsi="Verdana"/>
                <w:sz w:val="17"/>
                <w:szCs w:val="17"/>
                <w:lang w:val="en-US"/>
              </w:rPr>
              <w:t xml:space="preserve">. </w:t>
            </w:r>
          </w:p>
        </w:tc>
      </w:tr>
      <w:bookmarkEnd w:id="3"/>
    </w:tbl>
    <w:p w14:paraId="26CBDF69" w14:textId="77777777" w:rsidR="00BC7E22" w:rsidRPr="00480B4A" w:rsidRDefault="00BC7E22" w:rsidP="00BC7E22">
      <w:pPr>
        <w:ind w:left="360"/>
        <w:rPr>
          <w:rFonts w:ascii="Verdana" w:hAnsi="Verdana" w:cs="Arial"/>
          <w:sz w:val="17"/>
          <w:szCs w:val="17"/>
          <w:lang w:val="en-US"/>
        </w:rPr>
      </w:pPr>
    </w:p>
    <w:p w14:paraId="76468BDE" w14:textId="77777777" w:rsidR="00BC7E22" w:rsidRPr="00480B4A" w:rsidRDefault="00BC7E22" w:rsidP="00BC7E22">
      <w:pPr>
        <w:rPr>
          <w:rFonts w:ascii="Verdana" w:hAnsi="Verdana" w:cs="Arial"/>
          <w:sz w:val="17"/>
          <w:szCs w:val="17"/>
          <w:lang w:val="en-US"/>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480B4A" w14:paraId="001653F2" w14:textId="77777777" w:rsidTr="00FB3244">
        <w:tc>
          <w:tcPr>
            <w:tcW w:w="9214" w:type="dxa"/>
            <w:shd w:val="clear" w:color="auto" w:fill="auto"/>
          </w:tcPr>
          <w:p w14:paraId="0B70C3DB" w14:textId="77777777" w:rsidR="00BC7E22" w:rsidRPr="00480B4A" w:rsidRDefault="00692ED1" w:rsidP="002D6B68">
            <w:pPr>
              <w:rPr>
                <w:rFonts w:ascii="Verdana" w:hAnsi="Verdana" w:cs="Arial"/>
                <w:sz w:val="17"/>
                <w:szCs w:val="17"/>
              </w:rPr>
            </w:pPr>
            <w:r w:rsidRPr="00480B4A">
              <w:rPr>
                <w:rFonts w:ascii="Verdana" w:hAnsi="Verdana" w:cs="Arial"/>
                <w:b/>
                <w:sz w:val="17"/>
                <w:szCs w:val="17"/>
              </w:rPr>
              <w:t>O</w:t>
            </w:r>
            <w:r w:rsidR="00BC7E22" w:rsidRPr="00480B4A">
              <w:rPr>
                <w:rFonts w:ascii="Verdana" w:hAnsi="Verdana" w:cs="Arial"/>
                <w:b/>
                <w:sz w:val="17"/>
                <w:szCs w:val="17"/>
              </w:rPr>
              <w:t>pgeleverde producten in 201</w:t>
            </w:r>
            <w:r w:rsidR="00084783" w:rsidRPr="00480B4A">
              <w:rPr>
                <w:rFonts w:ascii="Verdana" w:hAnsi="Verdana" w:cs="Arial"/>
                <w:b/>
                <w:sz w:val="17"/>
                <w:szCs w:val="17"/>
              </w:rPr>
              <w:t>9</w:t>
            </w:r>
            <w:r w:rsidR="00BC7E22" w:rsidRPr="00480B4A">
              <w:rPr>
                <w:rFonts w:ascii="Verdana" w:hAnsi="Verdana" w:cs="Arial"/>
                <w:sz w:val="17"/>
                <w:szCs w:val="17"/>
              </w:rPr>
              <w:t xml:space="preserve"> </w:t>
            </w:r>
            <w:r w:rsidR="00A61ABC" w:rsidRPr="00480B4A">
              <w:rPr>
                <w:rFonts w:ascii="Verdana" w:hAnsi="Verdana" w:cs="Arial"/>
                <w:sz w:val="17"/>
                <w:szCs w:val="17"/>
              </w:rPr>
              <w:t xml:space="preserve">(geef </w:t>
            </w:r>
            <w:r w:rsidR="00BC7E22" w:rsidRPr="00480B4A">
              <w:rPr>
                <w:rFonts w:ascii="Verdana" w:hAnsi="Verdana" w:cs="Arial"/>
                <w:sz w:val="17"/>
                <w:szCs w:val="17"/>
              </w:rPr>
              <w:t>de titels</w:t>
            </w:r>
            <w:r w:rsidR="00382E67" w:rsidRPr="00480B4A">
              <w:rPr>
                <w:rFonts w:ascii="Verdana" w:hAnsi="Verdana" w:cs="Arial"/>
                <w:sz w:val="17"/>
                <w:szCs w:val="17"/>
              </w:rPr>
              <w:t xml:space="preserve"> en/of omschrijving</w:t>
            </w:r>
            <w:r w:rsidR="008F026F" w:rsidRPr="00480B4A">
              <w:rPr>
                <w:rFonts w:ascii="Verdana" w:hAnsi="Verdana" w:cs="Arial"/>
                <w:sz w:val="17"/>
                <w:szCs w:val="17"/>
              </w:rPr>
              <w:t>en</w:t>
            </w:r>
            <w:r w:rsidR="00BC7E22" w:rsidRPr="00480B4A">
              <w:rPr>
                <w:rFonts w:ascii="Verdana" w:hAnsi="Verdana" w:cs="Arial"/>
                <w:sz w:val="17"/>
                <w:szCs w:val="17"/>
              </w:rPr>
              <w:t xml:space="preserve"> van de producten </w:t>
            </w:r>
            <w:r w:rsidR="00A61ABC" w:rsidRPr="00480B4A">
              <w:rPr>
                <w:rFonts w:ascii="Verdana" w:hAnsi="Verdana" w:cs="Arial"/>
                <w:sz w:val="17"/>
                <w:szCs w:val="17"/>
              </w:rPr>
              <w:t xml:space="preserve">/ deliverables </w:t>
            </w:r>
            <w:r w:rsidR="00BC7E22" w:rsidRPr="00480B4A">
              <w:rPr>
                <w:rFonts w:ascii="Verdana" w:hAnsi="Verdana" w:cs="Arial"/>
                <w:sz w:val="17"/>
                <w:szCs w:val="17"/>
              </w:rPr>
              <w:t xml:space="preserve">of een link naar de producten op </w:t>
            </w:r>
            <w:r w:rsidR="005C41E3" w:rsidRPr="00480B4A">
              <w:rPr>
                <w:rFonts w:ascii="Verdana" w:hAnsi="Verdana" w:cs="Arial"/>
                <w:sz w:val="17"/>
                <w:szCs w:val="17"/>
              </w:rPr>
              <w:t xml:space="preserve">de </w:t>
            </w:r>
            <w:r w:rsidR="007C70E9" w:rsidRPr="00480B4A">
              <w:rPr>
                <w:rFonts w:ascii="Verdana" w:hAnsi="Verdana" w:cs="Arial"/>
                <w:sz w:val="17"/>
                <w:szCs w:val="17"/>
              </w:rPr>
              <w:t xml:space="preserve">projectwebsite of andere </w:t>
            </w:r>
            <w:r w:rsidR="00BC7E22" w:rsidRPr="00480B4A">
              <w:rPr>
                <w:rFonts w:ascii="Verdana" w:hAnsi="Verdana" w:cs="Arial"/>
                <w:sz w:val="17"/>
                <w:szCs w:val="17"/>
              </w:rPr>
              <w:t>openbare websites)</w:t>
            </w:r>
          </w:p>
        </w:tc>
      </w:tr>
      <w:tr w:rsidR="00126FEE" w:rsidRPr="00480B4A" w14:paraId="4A0981FA" w14:textId="77777777" w:rsidTr="00C20BA1">
        <w:tc>
          <w:tcPr>
            <w:tcW w:w="9214" w:type="dxa"/>
            <w:shd w:val="clear" w:color="auto" w:fill="auto"/>
          </w:tcPr>
          <w:p w14:paraId="739F24E8" w14:textId="77777777" w:rsidR="00D9283F" w:rsidRPr="00480B4A" w:rsidRDefault="00084783" w:rsidP="002D6B68">
            <w:pPr>
              <w:rPr>
                <w:rFonts w:ascii="Verdana" w:hAnsi="Verdana" w:cs="Arial"/>
                <w:sz w:val="17"/>
                <w:szCs w:val="17"/>
                <w:u w:val="single"/>
              </w:rPr>
            </w:pPr>
            <w:r w:rsidRPr="00480B4A">
              <w:rPr>
                <w:rFonts w:ascii="Verdana" w:hAnsi="Verdana" w:cs="Arial"/>
                <w:sz w:val="17"/>
                <w:szCs w:val="17"/>
                <w:u w:val="single"/>
              </w:rPr>
              <w:t>Wetenschappelijke artikelen</w:t>
            </w:r>
            <w:r w:rsidR="00C50938" w:rsidRPr="00480B4A">
              <w:rPr>
                <w:rFonts w:ascii="Verdana" w:hAnsi="Verdana" w:cs="Arial"/>
                <w:sz w:val="17"/>
                <w:szCs w:val="17"/>
                <w:u w:val="single"/>
              </w:rPr>
              <w:t>:</w:t>
            </w:r>
          </w:p>
          <w:p w14:paraId="3B57C8C0" w14:textId="77777777" w:rsidR="00C50938" w:rsidRPr="00480B4A" w:rsidRDefault="00C50938" w:rsidP="002D6B68">
            <w:pPr>
              <w:rPr>
                <w:rFonts w:ascii="Verdana" w:hAnsi="Verdana" w:cs="Arial"/>
                <w:sz w:val="17"/>
                <w:szCs w:val="17"/>
                <w:u w:val="single"/>
              </w:rPr>
            </w:pPr>
          </w:p>
          <w:p w14:paraId="31BD4797" w14:textId="77777777" w:rsidR="00C50938" w:rsidRPr="00480B4A" w:rsidRDefault="00C50938" w:rsidP="002D6B68">
            <w:pPr>
              <w:rPr>
                <w:rFonts w:ascii="Verdana" w:hAnsi="Verdana" w:cs="Arial"/>
                <w:sz w:val="17"/>
                <w:szCs w:val="17"/>
                <w:u w:val="single"/>
              </w:rPr>
            </w:pPr>
          </w:p>
          <w:p w14:paraId="45703D87" w14:textId="77777777" w:rsidR="00C50938" w:rsidRPr="00480B4A" w:rsidRDefault="00C50938" w:rsidP="002D6B68">
            <w:pPr>
              <w:rPr>
                <w:rFonts w:ascii="Verdana" w:hAnsi="Verdana" w:cs="Arial"/>
                <w:sz w:val="17"/>
                <w:szCs w:val="17"/>
                <w:u w:val="single"/>
              </w:rPr>
            </w:pPr>
          </w:p>
          <w:p w14:paraId="7DF53D6E" w14:textId="77777777" w:rsidR="00C50938" w:rsidRPr="00480B4A" w:rsidRDefault="00C50938" w:rsidP="002D6B68">
            <w:pPr>
              <w:rPr>
                <w:rFonts w:ascii="Verdana" w:hAnsi="Verdana" w:cs="Arial"/>
                <w:sz w:val="17"/>
                <w:szCs w:val="17"/>
                <w:u w:val="single"/>
              </w:rPr>
            </w:pPr>
          </w:p>
          <w:p w14:paraId="4442998D" w14:textId="77777777" w:rsidR="00D9283F" w:rsidRPr="00480B4A" w:rsidRDefault="00D9283F" w:rsidP="00C50938">
            <w:pPr>
              <w:rPr>
                <w:rFonts w:ascii="Verdana" w:hAnsi="Verdana" w:cs="Arial"/>
                <w:sz w:val="17"/>
                <w:szCs w:val="17"/>
              </w:rPr>
            </w:pPr>
          </w:p>
        </w:tc>
      </w:tr>
      <w:tr w:rsidR="00C50938" w:rsidRPr="00480B4A" w14:paraId="58AAF12C" w14:textId="77777777" w:rsidTr="00C20BA1">
        <w:tc>
          <w:tcPr>
            <w:tcW w:w="9214" w:type="dxa"/>
            <w:shd w:val="clear" w:color="auto" w:fill="auto"/>
          </w:tcPr>
          <w:p w14:paraId="69CC1FCC" w14:textId="77777777" w:rsidR="00C50938" w:rsidRPr="00480B4A" w:rsidRDefault="00C50938" w:rsidP="00C50938">
            <w:pPr>
              <w:rPr>
                <w:rFonts w:ascii="Verdana" w:hAnsi="Verdana" w:cs="Arial"/>
                <w:sz w:val="17"/>
                <w:szCs w:val="17"/>
                <w:u w:val="single"/>
              </w:rPr>
            </w:pPr>
            <w:r w:rsidRPr="00480B4A">
              <w:rPr>
                <w:rFonts w:ascii="Verdana" w:hAnsi="Verdana" w:cs="Arial"/>
                <w:sz w:val="17"/>
                <w:szCs w:val="17"/>
                <w:u w:val="single"/>
              </w:rPr>
              <w:t>Externe rapporten:</w:t>
            </w:r>
          </w:p>
          <w:p w14:paraId="56ECB5FE" w14:textId="77777777" w:rsidR="00C50938" w:rsidRPr="00480B4A" w:rsidRDefault="00C50938" w:rsidP="00C50938">
            <w:pPr>
              <w:rPr>
                <w:rFonts w:ascii="Verdana" w:hAnsi="Verdana" w:cs="Arial"/>
                <w:sz w:val="17"/>
                <w:szCs w:val="17"/>
                <w:u w:val="single"/>
              </w:rPr>
            </w:pPr>
          </w:p>
          <w:p w14:paraId="520EA5CB" w14:textId="77777777" w:rsidR="00C50938" w:rsidRPr="00480B4A" w:rsidRDefault="00C50938" w:rsidP="00C50938">
            <w:pPr>
              <w:rPr>
                <w:rFonts w:ascii="Verdana" w:hAnsi="Verdana" w:cs="Arial"/>
                <w:sz w:val="17"/>
                <w:szCs w:val="17"/>
                <w:u w:val="single"/>
              </w:rPr>
            </w:pPr>
          </w:p>
          <w:p w14:paraId="16FB3264" w14:textId="77777777" w:rsidR="00C50938" w:rsidRPr="00480B4A" w:rsidRDefault="00C50938" w:rsidP="00C50938">
            <w:pPr>
              <w:rPr>
                <w:rFonts w:ascii="Verdana" w:hAnsi="Verdana" w:cs="Arial"/>
                <w:sz w:val="17"/>
                <w:szCs w:val="17"/>
                <w:u w:val="single"/>
              </w:rPr>
            </w:pPr>
          </w:p>
          <w:p w14:paraId="3DC8F168" w14:textId="77777777" w:rsidR="00C50938" w:rsidRPr="00480B4A" w:rsidRDefault="00C50938" w:rsidP="00C50938">
            <w:pPr>
              <w:rPr>
                <w:rFonts w:ascii="Verdana" w:hAnsi="Verdana" w:cs="Arial"/>
                <w:sz w:val="17"/>
                <w:szCs w:val="17"/>
                <w:u w:val="single"/>
              </w:rPr>
            </w:pPr>
          </w:p>
          <w:p w14:paraId="60E1FCC5" w14:textId="77777777" w:rsidR="00C50938" w:rsidRPr="00480B4A" w:rsidRDefault="00C50938" w:rsidP="002D6B68">
            <w:pPr>
              <w:rPr>
                <w:rFonts w:ascii="Verdana" w:hAnsi="Verdana" w:cs="Arial"/>
                <w:sz w:val="17"/>
                <w:szCs w:val="17"/>
              </w:rPr>
            </w:pPr>
          </w:p>
        </w:tc>
      </w:tr>
      <w:tr w:rsidR="00C50938" w:rsidRPr="00480B4A" w14:paraId="3FE4521C" w14:textId="77777777" w:rsidTr="00C20BA1">
        <w:tc>
          <w:tcPr>
            <w:tcW w:w="9214" w:type="dxa"/>
            <w:shd w:val="clear" w:color="auto" w:fill="auto"/>
          </w:tcPr>
          <w:p w14:paraId="30F31C7F" w14:textId="77777777" w:rsidR="00C50938" w:rsidRPr="00480B4A" w:rsidRDefault="00C50938" w:rsidP="00C50938">
            <w:pPr>
              <w:rPr>
                <w:rFonts w:ascii="Verdana" w:hAnsi="Verdana" w:cs="Arial"/>
                <w:sz w:val="17"/>
                <w:szCs w:val="17"/>
                <w:u w:val="single"/>
              </w:rPr>
            </w:pPr>
            <w:r w:rsidRPr="00480B4A">
              <w:rPr>
                <w:rFonts w:ascii="Verdana" w:hAnsi="Verdana" w:cs="Arial"/>
                <w:sz w:val="17"/>
                <w:szCs w:val="17"/>
                <w:u w:val="single"/>
              </w:rPr>
              <w:t xml:space="preserve">Artikelen in </w:t>
            </w:r>
            <w:r w:rsidR="003A34E5" w:rsidRPr="00480B4A">
              <w:rPr>
                <w:rFonts w:ascii="Verdana" w:hAnsi="Verdana" w:cs="Arial"/>
                <w:sz w:val="17"/>
                <w:szCs w:val="17"/>
                <w:u w:val="single"/>
              </w:rPr>
              <w:t>v</w:t>
            </w:r>
            <w:r w:rsidRPr="00480B4A">
              <w:rPr>
                <w:rFonts w:ascii="Verdana" w:hAnsi="Verdana" w:cs="Arial"/>
                <w:sz w:val="17"/>
                <w:szCs w:val="17"/>
                <w:u w:val="single"/>
              </w:rPr>
              <w:t>akbladen:</w:t>
            </w:r>
          </w:p>
          <w:p w14:paraId="7999031C" w14:textId="77777777" w:rsidR="00C50938" w:rsidRPr="00480B4A" w:rsidRDefault="00C50938" w:rsidP="00C50938">
            <w:pPr>
              <w:rPr>
                <w:rFonts w:ascii="Verdana" w:hAnsi="Verdana" w:cs="Arial"/>
                <w:sz w:val="17"/>
                <w:szCs w:val="17"/>
                <w:u w:val="single"/>
              </w:rPr>
            </w:pPr>
          </w:p>
          <w:p w14:paraId="7E19343E" w14:textId="77777777" w:rsidR="00C50938" w:rsidRPr="00480B4A" w:rsidRDefault="00C50938" w:rsidP="00C50938">
            <w:pPr>
              <w:rPr>
                <w:rFonts w:ascii="Verdana" w:hAnsi="Verdana" w:cs="Arial"/>
                <w:sz w:val="17"/>
                <w:szCs w:val="17"/>
                <w:u w:val="single"/>
              </w:rPr>
            </w:pPr>
          </w:p>
          <w:p w14:paraId="27F61E18" w14:textId="77777777" w:rsidR="00C50938" w:rsidRPr="00480B4A" w:rsidRDefault="00C50938" w:rsidP="00C50938">
            <w:pPr>
              <w:rPr>
                <w:rFonts w:ascii="Verdana" w:hAnsi="Verdana" w:cs="Arial"/>
                <w:sz w:val="17"/>
                <w:szCs w:val="17"/>
                <w:u w:val="single"/>
              </w:rPr>
            </w:pPr>
          </w:p>
          <w:p w14:paraId="27ED4407" w14:textId="77777777" w:rsidR="00C50938" w:rsidRPr="00480B4A" w:rsidRDefault="00C50938" w:rsidP="00C50938">
            <w:pPr>
              <w:rPr>
                <w:rFonts w:ascii="Verdana" w:hAnsi="Verdana" w:cs="Arial"/>
                <w:sz w:val="17"/>
                <w:szCs w:val="17"/>
                <w:u w:val="single"/>
              </w:rPr>
            </w:pPr>
          </w:p>
          <w:p w14:paraId="54579B0E" w14:textId="77777777" w:rsidR="00C50938" w:rsidRPr="00480B4A" w:rsidRDefault="00C50938" w:rsidP="002D6B68">
            <w:pPr>
              <w:rPr>
                <w:rFonts w:ascii="Verdana" w:hAnsi="Verdana" w:cs="Arial"/>
                <w:sz w:val="17"/>
                <w:szCs w:val="17"/>
              </w:rPr>
            </w:pPr>
          </w:p>
        </w:tc>
      </w:tr>
      <w:tr w:rsidR="00C50938" w:rsidRPr="00480B4A" w14:paraId="48BBA03D" w14:textId="77777777" w:rsidTr="00C20BA1">
        <w:tc>
          <w:tcPr>
            <w:tcW w:w="9214" w:type="dxa"/>
            <w:shd w:val="clear" w:color="auto" w:fill="auto"/>
          </w:tcPr>
          <w:p w14:paraId="352ED6D6" w14:textId="77777777" w:rsidR="00C50938" w:rsidRPr="00480B4A" w:rsidRDefault="00C50938" w:rsidP="00C50938">
            <w:pPr>
              <w:rPr>
                <w:rFonts w:ascii="Verdana" w:hAnsi="Verdana" w:cs="Arial"/>
                <w:sz w:val="17"/>
                <w:szCs w:val="17"/>
                <w:u w:val="single"/>
              </w:rPr>
            </w:pPr>
            <w:r w:rsidRPr="00480B4A">
              <w:rPr>
                <w:rFonts w:ascii="Verdana" w:hAnsi="Verdana" w:cs="Arial"/>
                <w:sz w:val="17"/>
                <w:szCs w:val="17"/>
                <w:u w:val="single"/>
              </w:rPr>
              <w:t>Inleidingen</w:t>
            </w:r>
            <w:r w:rsidR="003A34E5" w:rsidRPr="00480B4A">
              <w:rPr>
                <w:rFonts w:ascii="Verdana" w:hAnsi="Verdana" w:cs="Arial"/>
                <w:sz w:val="17"/>
                <w:szCs w:val="17"/>
                <w:u w:val="single"/>
              </w:rPr>
              <w:t>/posters tijdens</w:t>
            </w:r>
            <w:r w:rsidRPr="00480B4A">
              <w:rPr>
                <w:rFonts w:ascii="Verdana" w:hAnsi="Verdana" w:cs="Arial"/>
                <w:sz w:val="17"/>
                <w:szCs w:val="17"/>
                <w:u w:val="single"/>
              </w:rPr>
              <w:t xml:space="preserve"> workshops</w:t>
            </w:r>
            <w:r w:rsidR="003A34E5" w:rsidRPr="00480B4A">
              <w:rPr>
                <w:rFonts w:ascii="Verdana" w:hAnsi="Verdana" w:cs="Arial"/>
                <w:sz w:val="17"/>
                <w:szCs w:val="17"/>
                <w:u w:val="single"/>
              </w:rPr>
              <w:t>, congressen en symposia</w:t>
            </w:r>
            <w:r w:rsidRPr="00480B4A">
              <w:rPr>
                <w:rFonts w:ascii="Verdana" w:hAnsi="Verdana" w:cs="Arial"/>
                <w:sz w:val="17"/>
                <w:szCs w:val="17"/>
                <w:u w:val="single"/>
              </w:rPr>
              <w:t>:</w:t>
            </w:r>
          </w:p>
          <w:p w14:paraId="60F4A156" w14:textId="77777777" w:rsidR="00C50938" w:rsidRPr="00480B4A" w:rsidRDefault="00C50938" w:rsidP="00C50938">
            <w:pPr>
              <w:rPr>
                <w:rFonts w:ascii="Verdana" w:hAnsi="Verdana" w:cs="Arial"/>
                <w:sz w:val="17"/>
                <w:szCs w:val="17"/>
                <w:u w:val="single"/>
              </w:rPr>
            </w:pPr>
          </w:p>
          <w:p w14:paraId="23DE5907" w14:textId="77777777" w:rsidR="00C50938" w:rsidRPr="00480B4A" w:rsidRDefault="00C50938" w:rsidP="00C50938">
            <w:pPr>
              <w:rPr>
                <w:rFonts w:ascii="Verdana" w:hAnsi="Verdana" w:cs="Arial"/>
                <w:sz w:val="17"/>
                <w:szCs w:val="17"/>
                <w:u w:val="single"/>
              </w:rPr>
            </w:pPr>
          </w:p>
          <w:p w14:paraId="240A33E4" w14:textId="77777777" w:rsidR="00C50938" w:rsidRPr="00480B4A" w:rsidRDefault="00C50938" w:rsidP="00C50938">
            <w:pPr>
              <w:rPr>
                <w:rFonts w:ascii="Verdana" w:hAnsi="Verdana" w:cs="Arial"/>
                <w:sz w:val="17"/>
                <w:szCs w:val="17"/>
                <w:u w:val="single"/>
              </w:rPr>
            </w:pPr>
          </w:p>
          <w:p w14:paraId="36757D35" w14:textId="77777777" w:rsidR="00C50938" w:rsidRPr="00480B4A" w:rsidRDefault="00C50938" w:rsidP="00C50938">
            <w:pPr>
              <w:rPr>
                <w:rFonts w:ascii="Verdana" w:hAnsi="Verdana" w:cs="Arial"/>
                <w:sz w:val="17"/>
                <w:szCs w:val="17"/>
                <w:u w:val="single"/>
              </w:rPr>
            </w:pPr>
          </w:p>
          <w:p w14:paraId="545129C0" w14:textId="77777777" w:rsidR="00C50938" w:rsidRPr="00480B4A" w:rsidRDefault="00C50938" w:rsidP="002D6B68">
            <w:pPr>
              <w:rPr>
                <w:rFonts w:ascii="Verdana" w:hAnsi="Verdana" w:cs="Arial"/>
                <w:sz w:val="17"/>
                <w:szCs w:val="17"/>
              </w:rPr>
            </w:pPr>
          </w:p>
        </w:tc>
      </w:tr>
      <w:tr w:rsidR="00C50938" w:rsidRPr="00480B4A" w14:paraId="633ECAC9" w14:textId="77777777" w:rsidTr="00C20BA1">
        <w:tc>
          <w:tcPr>
            <w:tcW w:w="9214" w:type="dxa"/>
            <w:shd w:val="clear" w:color="auto" w:fill="auto"/>
          </w:tcPr>
          <w:p w14:paraId="60FF16CE" w14:textId="77777777" w:rsidR="00C50938" w:rsidRPr="00480B4A" w:rsidRDefault="00C50938" w:rsidP="00C50938">
            <w:pPr>
              <w:rPr>
                <w:rFonts w:ascii="Verdana" w:hAnsi="Verdana" w:cs="Arial"/>
                <w:sz w:val="17"/>
                <w:szCs w:val="17"/>
                <w:u w:val="single"/>
              </w:rPr>
            </w:pPr>
            <w:r w:rsidRPr="00480B4A">
              <w:rPr>
                <w:rFonts w:ascii="Verdana" w:hAnsi="Verdana" w:cs="Arial"/>
                <w:sz w:val="17"/>
                <w:szCs w:val="17"/>
                <w:u w:val="single"/>
              </w:rPr>
              <w:t xml:space="preserve">TV/ Radio / </w:t>
            </w:r>
            <w:proofErr w:type="spellStart"/>
            <w:r w:rsidRPr="00480B4A">
              <w:rPr>
                <w:rFonts w:ascii="Verdana" w:hAnsi="Verdana" w:cs="Arial"/>
                <w:sz w:val="17"/>
                <w:szCs w:val="17"/>
                <w:u w:val="single"/>
              </w:rPr>
              <w:t>Social</w:t>
            </w:r>
            <w:proofErr w:type="spellEnd"/>
            <w:r w:rsidRPr="00480B4A">
              <w:rPr>
                <w:rFonts w:ascii="Verdana" w:hAnsi="Verdana" w:cs="Arial"/>
                <w:sz w:val="17"/>
                <w:szCs w:val="17"/>
                <w:u w:val="single"/>
              </w:rPr>
              <w:t xml:space="preserve"> Media / Krant:</w:t>
            </w:r>
          </w:p>
          <w:p w14:paraId="351AC417" w14:textId="77777777" w:rsidR="00C50938" w:rsidRPr="00480B4A" w:rsidRDefault="00C50938" w:rsidP="00C50938">
            <w:pPr>
              <w:rPr>
                <w:rFonts w:ascii="Verdana" w:hAnsi="Verdana" w:cs="Arial"/>
                <w:sz w:val="17"/>
                <w:szCs w:val="17"/>
                <w:u w:val="single"/>
              </w:rPr>
            </w:pPr>
          </w:p>
          <w:p w14:paraId="5EE1655E" w14:textId="77777777" w:rsidR="00C50938" w:rsidRPr="00480B4A" w:rsidRDefault="00C50938" w:rsidP="00C50938">
            <w:pPr>
              <w:rPr>
                <w:rFonts w:ascii="Verdana" w:hAnsi="Verdana" w:cs="Arial"/>
                <w:sz w:val="17"/>
                <w:szCs w:val="17"/>
                <w:u w:val="single"/>
              </w:rPr>
            </w:pPr>
          </w:p>
          <w:p w14:paraId="07FABE23" w14:textId="77777777" w:rsidR="00C50938" w:rsidRPr="00480B4A" w:rsidRDefault="00C50938" w:rsidP="00C50938">
            <w:pPr>
              <w:rPr>
                <w:rFonts w:ascii="Verdana" w:hAnsi="Verdana" w:cs="Arial"/>
                <w:sz w:val="17"/>
                <w:szCs w:val="17"/>
                <w:u w:val="single"/>
              </w:rPr>
            </w:pPr>
          </w:p>
          <w:p w14:paraId="395D0946" w14:textId="77777777" w:rsidR="00C50938" w:rsidRPr="00480B4A" w:rsidRDefault="00C50938" w:rsidP="00C50938">
            <w:pPr>
              <w:rPr>
                <w:rFonts w:ascii="Verdana" w:hAnsi="Verdana" w:cs="Arial"/>
                <w:sz w:val="17"/>
                <w:szCs w:val="17"/>
                <w:u w:val="single"/>
              </w:rPr>
            </w:pPr>
          </w:p>
          <w:p w14:paraId="4139A3FD" w14:textId="77777777" w:rsidR="00C50938" w:rsidRPr="00480B4A" w:rsidRDefault="00C50938" w:rsidP="00C50938">
            <w:pPr>
              <w:rPr>
                <w:rFonts w:ascii="Verdana" w:hAnsi="Verdana" w:cs="Arial"/>
                <w:sz w:val="17"/>
                <w:szCs w:val="17"/>
                <w:u w:val="single"/>
              </w:rPr>
            </w:pPr>
          </w:p>
          <w:p w14:paraId="5B54E76B" w14:textId="77777777" w:rsidR="00C50938" w:rsidRPr="00480B4A" w:rsidRDefault="00C50938" w:rsidP="002D6B68">
            <w:pPr>
              <w:rPr>
                <w:rFonts w:ascii="Verdana" w:hAnsi="Verdana" w:cs="Arial"/>
                <w:sz w:val="17"/>
                <w:szCs w:val="17"/>
              </w:rPr>
            </w:pPr>
          </w:p>
        </w:tc>
      </w:tr>
      <w:tr w:rsidR="00C50938" w:rsidRPr="00480B4A" w14:paraId="5AFD61DA" w14:textId="77777777" w:rsidTr="00C20BA1">
        <w:tc>
          <w:tcPr>
            <w:tcW w:w="9214" w:type="dxa"/>
            <w:shd w:val="clear" w:color="auto" w:fill="auto"/>
          </w:tcPr>
          <w:p w14:paraId="7AF675D4" w14:textId="77777777" w:rsidR="00C50938" w:rsidRPr="00480B4A" w:rsidRDefault="00C50938" w:rsidP="002D6B68">
            <w:pPr>
              <w:rPr>
                <w:rFonts w:ascii="Verdana" w:hAnsi="Verdana" w:cs="Arial"/>
                <w:sz w:val="17"/>
                <w:szCs w:val="17"/>
                <w:u w:val="single"/>
              </w:rPr>
            </w:pPr>
            <w:r w:rsidRPr="00480B4A">
              <w:rPr>
                <w:rFonts w:ascii="Verdana" w:hAnsi="Verdana" w:cs="Arial"/>
                <w:sz w:val="17"/>
                <w:szCs w:val="17"/>
                <w:u w:val="single"/>
              </w:rPr>
              <w:t>Overig</w:t>
            </w:r>
            <w:r w:rsidR="00A61ABC" w:rsidRPr="00480B4A">
              <w:rPr>
                <w:rFonts w:ascii="Verdana" w:hAnsi="Verdana" w:cs="Arial"/>
                <w:sz w:val="17"/>
                <w:szCs w:val="17"/>
                <w:u w:val="single"/>
              </w:rPr>
              <w:t xml:space="preserve"> (</w:t>
            </w:r>
            <w:r w:rsidR="003A34E5" w:rsidRPr="00480B4A">
              <w:rPr>
                <w:rFonts w:ascii="Verdana" w:hAnsi="Verdana" w:cs="Arial"/>
                <w:sz w:val="17"/>
                <w:szCs w:val="17"/>
                <w:u w:val="single"/>
              </w:rPr>
              <w:t>T</w:t>
            </w:r>
            <w:r w:rsidR="00A61ABC" w:rsidRPr="00480B4A">
              <w:rPr>
                <w:rFonts w:ascii="Verdana" w:hAnsi="Verdana" w:cs="Arial"/>
                <w:sz w:val="17"/>
                <w:szCs w:val="17"/>
                <w:u w:val="single"/>
              </w:rPr>
              <w:t>echnieken, apparaten, methodes etc.):</w:t>
            </w:r>
          </w:p>
          <w:p w14:paraId="5C134D09" w14:textId="452FBD67" w:rsidR="00A61ABC" w:rsidRPr="00480B4A" w:rsidRDefault="00480B4A" w:rsidP="00480B4A">
            <w:pPr>
              <w:pStyle w:val="Lijstalinea"/>
              <w:numPr>
                <w:ilvl w:val="0"/>
                <w:numId w:val="24"/>
              </w:numPr>
              <w:rPr>
                <w:rFonts w:ascii="Verdana" w:hAnsi="Verdana" w:cs="Arial"/>
                <w:sz w:val="17"/>
                <w:szCs w:val="17"/>
              </w:rPr>
            </w:pPr>
            <w:r w:rsidRPr="00480B4A">
              <w:rPr>
                <w:rFonts w:ascii="Verdana" w:hAnsi="Verdana" w:cs="Arial"/>
                <w:sz w:val="17"/>
                <w:szCs w:val="17"/>
              </w:rPr>
              <w:t>Database met DON/D3G antilichamen</w:t>
            </w:r>
          </w:p>
          <w:p w14:paraId="6B7F3865" w14:textId="77777777" w:rsidR="00A61ABC" w:rsidRPr="00480B4A" w:rsidRDefault="00A61ABC" w:rsidP="002D6B68">
            <w:pPr>
              <w:rPr>
                <w:rFonts w:ascii="Verdana" w:hAnsi="Verdana" w:cs="Arial"/>
                <w:sz w:val="17"/>
                <w:szCs w:val="17"/>
                <w:u w:val="single"/>
              </w:rPr>
            </w:pPr>
          </w:p>
          <w:p w14:paraId="0AA36AA3" w14:textId="77777777" w:rsidR="00A61ABC" w:rsidRPr="00480B4A" w:rsidRDefault="00A61ABC" w:rsidP="002D6B68">
            <w:pPr>
              <w:rPr>
                <w:rFonts w:ascii="Verdana" w:hAnsi="Verdana" w:cs="Arial"/>
                <w:sz w:val="17"/>
                <w:szCs w:val="17"/>
                <w:u w:val="single"/>
              </w:rPr>
            </w:pPr>
          </w:p>
          <w:p w14:paraId="3A3EB114" w14:textId="77777777" w:rsidR="00A61ABC" w:rsidRPr="00480B4A" w:rsidRDefault="00A61ABC" w:rsidP="002D6B68">
            <w:pPr>
              <w:rPr>
                <w:rFonts w:ascii="Verdana" w:hAnsi="Verdana" w:cs="Arial"/>
                <w:sz w:val="17"/>
                <w:szCs w:val="17"/>
                <w:u w:val="single"/>
              </w:rPr>
            </w:pPr>
          </w:p>
          <w:p w14:paraId="121C1925" w14:textId="77777777" w:rsidR="00A61ABC" w:rsidRPr="00480B4A" w:rsidRDefault="00A61ABC" w:rsidP="002D6B68">
            <w:pPr>
              <w:rPr>
                <w:rFonts w:ascii="Verdana" w:hAnsi="Verdana" w:cs="Arial"/>
                <w:sz w:val="17"/>
                <w:szCs w:val="17"/>
                <w:u w:val="single"/>
              </w:rPr>
            </w:pPr>
          </w:p>
        </w:tc>
      </w:tr>
    </w:tbl>
    <w:p w14:paraId="459FD7FD" w14:textId="77777777" w:rsidR="004877A0" w:rsidRPr="00480B4A" w:rsidRDefault="004877A0" w:rsidP="003D5216">
      <w:pPr>
        <w:rPr>
          <w:rFonts w:ascii="Verdana" w:hAnsi="Verdana" w:cs="Arial"/>
          <w:sz w:val="17"/>
          <w:szCs w:val="17"/>
        </w:rPr>
      </w:pPr>
    </w:p>
    <w:p w14:paraId="202DDF0D" w14:textId="77777777" w:rsidR="003F680E" w:rsidRPr="00480B4A" w:rsidRDefault="003F680E" w:rsidP="00C215CF">
      <w:pPr>
        <w:rPr>
          <w:rFonts w:ascii="Verdana" w:hAnsi="Verdana" w:cs="Arial"/>
          <w:sz w:val="17"/>
          <w:szCs w:val="17"/>
        </w:rPr>
      </w:pPr>
    </w:p>
    <w:bookmarkEnd w:id="4"/>
    <w:p w14:paraId="1AD2BCE8" w14:textId="77777777" w:rsidR="00C215CF" w:rsidRPr="00480B4A" w:rsidRDefault="00C215CF" w:rsidP="00C215CF">
      <w:pPr>
        <w:rPr>
          <w:rFonts w:ascii="Verdana" w:hAnsi="Verdana" w:cs="Arial"/>
          <w:sz w:val="17"/>
          <w:szCs w:val="17"/>
        </w:rPr>
      </w:pPr>
    </w:p>
    <w:p w14:paraId="21A5D930" w14:textId="77777777" w:rsidR="00424B1F" w:rsidRPr="00480B4A" w:rsidRDefault="00424B1F" w:rsidP="00424B1F">
      <w:pPr>
        <w:ind w:left="360" w:hanging="180"/>
        <w:rPr>
          <w:rFonts w:ascii="Verdana" w:hAnsi="Verdana" w:cs="Arial"/>
          <w:sz w:val="17"/>
          <w:szCs w:val="17"/>
        </w:rPr>
      </w:pPr>
    </w:p>
    <w:p w14:paraId="7289D629" w14:textId="77777777" w:rsidR="00B406BC" w:rsidRPr="00480B4A" w:rsidRDefault="00B406BC" w:rsidP="00573F99">
      <w:pPr>
        <w:rPr>
          <w:rFonts w:ascii="Verdana" w:hAnsi="Verdana"/>
          <w:sz w:val="17"/>
          <w:szCs w:val="17"/>
        </w:rPr>
      </w:pPr>
    </w:p>
    <w:p w14:paraId="2CE9C6ED" w14:textId="77777777" w:rsidR="00B406BC" w:rsidRPr="00480B4A" w:rsidRDefault="00B406BC" w:rsidP="00573F99">
      <w:pPr>
        <w:rPr>
          <w:rFonts w:ascii="Verdana" w:hAnsi="Verdana"/>
          <w:sz w:val="17"/>
          <w:szCs w:val="17"/>
        </w:rPr>
      </w:pPr>
    </w:p>
    <w:p w14:paraId="1F813875" w14:textId="77777777" w:rsidR="00B406BC" w:rsidRPr="00480B4A" w:rsidRDefault="00B406BC" w:rsidP="00573F99">
      <w:pPr>
        <w:rPr>
          <w:rFonts w:ascii="Verdana" w:hAnsi="Verdana"/>
          <w:sz w:val="17"/>
          <w:szCs w:val="17"/>
        </w:rPr>
      </w:pPr>
    </w:p>
    <w:p w14:paraId="3B5FA97C" w14:textId="77777777" w:rsidR="00B406BC" w:rsidRPr="00480B4A" w:rsidRDefault="00B406BC" w:rsidP="00573F99">
      <w:pPr>
        <w:rPr>
          <w:rFonts w:ascii="Verdana" w:hAnsi="Verdana"/>
          <w:sz w:val="17"/>
          <w:szCs w:val="17"/>
        </w:rPr>
      </w:pPr>
    </w:p>
    <w:sectPr w:rsidR="00B406BC" w:rsidRPr="00480B4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1F72" w14:textId="77777777" w:rsidR="007B5386" w:rsidRDefault="007B5386">
      <w:r>
        <w:separator/>
      </w:r>
    </w:p>
  </w:endnote>
  <w:endnote w:type="continuationSeparator" w:id="0">
    <w:p w14:paraId="2AA3CF12" w14:textId="77777777" w:rsidR="007B5386" w:rsidRDefault="007B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F196D" w14:textId="77777777" w:rsidR="007B5386" w:rsidRDefault="007B5386">
      <w:r>
        <w:separator/>
      </w:r>
    </w:p>
  </w:footnote>
  <w:footnote w:type="continuationSeparator" w:id="0">
    <w:p w14:paraId="55CF2D15" w14:textId="77777777" w:rsidR="007B5386" w:rsidRDefault="007B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EC8"/>
    <w:multiLevelType w:val="hybridMultilevel"/>
    <w:tmpl w:val="736671A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5D1DCA"/>
    <w:multiLevelType w:val="hybridMultilevel"/>
    <w:tmpl w:val="CB669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FDC"/>
    <w:multiLevelType w:val="hybridMultilevel"/>
    <w:tmpl w:val="9AE49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B07FE"/>
    <w:multiLevelType w:val="hybridMultilevel"/>
    <w:tmpl w:val="1E7600DE"/>
    <w:lvl w:ilvl="0" w:tplc="58BC84B8">
      <w:numFmt w:val="bullet"/>
      <w:lvlText w:val="•"/>
      <w:lvlJc w:val="left"/>
      <w:pPr>
        <w:ind w:left="1068" w:hanging="708"/>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FF77CB4"/>
    <w:multiLevelType w:val="hybridMultilevel"/>
    <w:tmpl w:val="75080F1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05671E"/>
    <w:multiLevelType w:val="hybridMultilevel"/>
    <w:tmpl w:val="821E418A"/>
    <w:lvl w:ilvl="0" w:tplc="3904D6D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9"/>
  </w:num>
  <w:num w:numId="4">
    <w:abstractNumId w:val="10"/>
  </w:num>
  <w:num w:numId="5">
    <w:abstractNumId w:val="23"/>
  </w:num>
  <w:num w:numId="6">
    <w:abstractNumId w:val="21"/>
  </w:num>
  <w:num w:numId="7">
    <w:abstractNumId w:val="12"/>
  </w:num>
  <w:num w:numId="8">
    <w:abstractNumId w:val="5"/>
  </w:num>
  <w:num w:numId="9">
    <w:abstractNumId w:val="14"/>
  </w:num>
  <w:num w:numId="10">
    <w:abstractNumId w:val="2"/>
  </w:num>
  <w:num w:numId="11">
    <w:abstractNumId w:val="13"/>
  </w:num>
  <w:num w:numId="12">
    <w:abstractNumId w:val="6"/>
  </w:num>
  <w:num w:numId="13">
    <w:abstractNumId w:val="18"/>
  </w:num>
  <w:num w:numId="14">
    <w:abstractNumId w:val="15"/>
  </w:num>
  <w:num w:numId="15">
    <w:abstractNumId w:val="7"/>
  </w:num>
  <w:num w:numId="16">
    <w:abstractNumId w:val="19"/>
  </w:num>
  <w:num w:numId="17">
    <w:abstractNumId w:val="4"/>
  </w:num>
  <w:num w:numId="18">
    <w:abstractNumId w:val="16"/>
  </w:num>
  <w:num w:numId="19">
    <w:abstractNumId w:val="1"/>
  </w:num>
  <w:num w:numId="20">
    <w:abstractNumId w:val="17"/>
  </w:num>
  <w:num w:numId="21">
    <w:abstractNumId w:val="3"/>
  </w:num>
  <w:num w:numId="22">
    <w:abstractNumId w:val="1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bUwNDE2MzMwMjFT0lEKTi0uzszPAykwqgUAjTux8ywAAAA="/>
  </w:docVars>
  <w:rsids>
    <w:rsidRoot w:val="006B0357"/>
    <w:rsid w:val="00007C68"/>
    <w:rsid w:val="00010369"/>
    <w:rsid w:val="000141B4"/>
    <w:rsid w:val="00020D2F"/>
    <w:rsid w:val="000244BF"/>
    <w:rsid w:val="00030DFA"/>
    <w:rsid w:val="000441F5"/>
    <w:rsid w:val="00063583"/>
    <w:rsid w:val="000733F1"/>
    <w:rsid w:val="0008124E"/>
    <w:rsid w:val="00084783"/>
    <w:rsid w:val="00093FC7"/>
    <w:rsid w:val="000B15FC"/>
    <w:rsid w:val="000B4EE7"/>
    <w:rsid w:val="000D0050"/>
    <w:rsid w:val="000D700A"/>
    <w:rsid w:val="0010411B"/>
    <w:rsid w:val="00104650"/>
    <w:rsid w:val="0010633B"/>
    <w:rsid w:val="00107726"/>
    <w:rsid w:val="00111FEC"/>
    <w:rsid w:val="00117A96"/>
    <w:rsid w:val="00126FEE"/>
    <w:rsid w:val="001365A9"/>
    <w:rsid w:val="00140695"/>
    <w:rsid w:val="00143BF4"/>
    <w:rsid w:val="001611B5"/>
    <w:rsid w:val="0017000E"/>
    <w:rsid w:val="0017768E"/>
    <w:rsid w:val="001900D1"/>
    <w:rsid w:val="00194B91"/>
    <w:rsid w:val="001B03E5"/>
    <w:rsid w:val="001B7013"/>
    <w:rsid w:val="001D3D10"/>
    <w:rsid w:val="001D446E"/>
    <w:rsid w:val="001D7184"/>
    <w:rsid w:val="001E5F19"/>
    <w:rsid w:val="001F1683"/>
    <w:rsid w:val="00205AB3"/>
    <w:rsid w:val="00210164"/>
    <w:rsid w:val="00245255"/>
    <w:rsid w:val="0026492F"/>
    <w:rsid w:val="002707DE"/>
    <w:rsid w:val="00274E28"/>
    <w:rsid w:val="00280484"/>
    <w:rsid w:val="002866C7"/>
    <w:rsid w:val="00296299"/>
    <w:rsid w:val="002A6C02"/>
    <w:rsid w:val="002D28C7"/>
    <w:rsid w:val="002D6B68"/>
    <w:rsid w:val="00302CDA"/>
    <w:rsid w:val="00306D8F"/>
    <w:rsid w:val="00347768"/>
    <w:rsid w:val="00361AE6"/>
    <w:rsid w:val="00372D5C"/>
    <w:rsid w:val="003735C2"/>
    <w:rsid w:val="00382E67"/>
    <w:rsid w:val="003A34E5"/>
    <w:rsid w:val="003A7D79"/>
    <w:rsid w:val="003B1CE6"/>
    <w:rsid w:val="003C1C97"/>
    <w:rsid w:val="003C2F02"/>
    <w:rsid w:val="003C5F9D"/>
    <w:rsid w:val="003D2C57"/>
    <w:rsid w:val="003D5216"/>
    <w:rsid w:val="003E03A2"/>
    <w:rsid w:val="003F680E"/>
    <w:rsid w:val="00424B1F"/>
    <w:rsid w:val="004414CE"/>
    <w:rsid w:val="0045083A"/>
    <w:rsid w:val="00455C89"/>
    <w:rsid w:val="00480B4A"/>
    <w:rsid w:val="004877A0"/>
    <w:rsid w:val="004943F6"/>
    <w:rsid w:val="004977B1"/>
    <w:rsid w:val="004A3AA9"/>
    <w:rsid w:val="004C1619"/>
    <w:rsid w:val="004C59CD"/>
    <w:rsid w:val="004D2FCA"/>
    <w:rsid w:val="004D7880"/>
    <w:rsid w:val="004F7427"/>
    <w:rsid w:val="00502949"/>
    <w:rsid w:val="00516F00"/>
    <w:rsid w:val="00523F64"/>
    <w:rsid w:val="005356A9"/>
    <w:rsid w:val="00540F85"/>
    <w:rsid w:val="00543A4D"/>
    <w:rsid w:val="0056098D"/>
    <w:rsid w:val="0056706A"/>
    <w:rsid w:val="00573F99"/>
    <w:rsid w:val="005749D9"/>
    <w:rsid w:val="005B0C40"/>
    <w:rsid w:val="005C41E3"/>
    <w:rsid w:val="005D0B10"/>
    <w:rsid w:val="005D5BBF"/>
    <w:rsid w:val="005F261D"/>
    <w:rsid w:val="005F3375"/>
    <w:rsid w:val="00612E5A"/>
    <w:rsid w:val="00615D24"/>
    <w:rsid w:val="00646EDB"/>
    <w:rsid w:val="0066052C"/>
    <w:rsid w:val="00663647"/>
    <w:rsid w:val="00675C98"/>
    <w:rsid w:val="00692ED1"/>
    <w:rsid w:val="006A36B0"/>
    <w:rsid w:val="006A742C"/>
    <w:rsid w:val="006B0357"/>
    <w:rsid w:val="006C4777"/>
    <w:rsid w:val="006D525B"/>
    <w:rsid w:val="006E34CA"/>
    <w:rsid w:val="006E64EF"/>
    <w:rsid w:val="006F5CE9"/>
    <w:rsid w:val="007179E8"/>
    <w:rsid w:val="00717EAB"/>
    <w:rsid w:val="00723EA2"/>
    <w:rsid w:val="00734A4D"/>
    <w:rsid w:val="00735DE0"/>
    <w:rsid w:val="00747D76"/>
    <w:rsid w:val="00751F6B"/>
    <w:rsid w:val="007543B9"/>
    <w:rsid w:val="00757629"/>
    <w:rsid w:val="00774915"/>
    <w:rsid w:val="00775D78"/>
    <w:rsid w:val="00780802"/>
    <w:rsid w:val="007870DE"/>
    <w:rsid w:val="00792B54"/>
    <w:rsid w:val="007A68A8"/>
    <w:rsid w:val="007B5386"/>
    <w:rsid w:val="007C70E9"/>
    <w:rsid w:val="007D73E1"/>
    <w:rsid w:val="007E5059"/>
    <w:rsid w:val="007E5A98"/>
    <w:rsid w:val="0081352C"/>
    <w:rsid w:val="00823B51"/>
    <w:rsid w:val="00831AF6"/>
    <w:rsid w:val="00831D59"/>
    <w:rsid w:val="00850776"/>
    <w:rsid w:val="008706A0"/>
    <w:rsid w:val="00874A36"/>
    <w:rsid w:val="008A1783"/>
    <w:rsid w:val="008A4612"/>
    <w:rsid w:val="008A7049"/>
    <w:rsid w:val="008C2AE7"/>
    <w:rsid w:val="008C7C19"/>
    <w:rsid w:val="008D7DC9"/>
    <w:rsid w:val="008E78BB"/>
    <w:rsid w:val="008F026F"/>
    <w:rsid w:val="00900657"/>
    <w:rsid w:val="0090149F"/>
    <w:rsid w:val="00903AF8"/>
    <w:rsid w:val="009177B5"/>
    <w:rsid w:val="00940B48"/>
    <w:rsid w:val="00964DEC"/>
    <w:rsid w:val="009B4A60"/>
    <w:rsid w:val="009C7D1B"/>
    <w:rsid w:val="009D1952"/>
    <w:rsid w:val="009E159A"/>
    <w:rsid w:val="009F5F7D"/>
    <w:rsid w:val="00A460B1"/>
    <w:rsid w:val="00A465A8"/>
    <w:rsid w:val="00A46D4E"/>
    <w:rsid w:val="00A55CBB"/>
    <w:rsid w:val="00A61ABC"/>
    <w:rsid w:val="00A61D56"/>
    <w:rsid w:val="00A662C3"/>
    <w:rsid w:val="00AA078F"/>
    <w:rsid w:val="00AB2C65"/>
    <w:rsid w:val="00AB5248"/>
    <w:rsid w:val="00AE512D"/>
    <w:rsid w:val="00AF068A"/>
    <w:rsid w:val="00B12917"/>
    <w:rsid w:val="00B23CDD"/>
    <w:rsid w:val="00B2670B"/>
    <w:rsid w:val="00B406BC"/>
    <w:rsid w:val="00B619A6"/>
    <w:rsid w:val="00B64103"/>
    <w:rsid w:val="00B75D93"/>
    <w:rsid w:val="00B8725A"/>
    <w:rsid w:val="00B949B8"/>
    <w:rsid w:val="00B97B43"/>
    <w:rsid w:val="00BB4922"/>
    <w:rsid w:val="00BC6F40"/>
    <w:rsid w:val="00BC7E22"/>
    <w:rsid w:val="00BD0BD9"/>
    <w:rsid w:val="00BF0664"/>
    <w:rsid w:val="00BF2228"/>
    <w:rsid w:val="00BF5299"/>
    <w:rsid w:val="00C0418A"/>
    <w:rsid w:val="00C04887"/>
    <w:rsid w:val="00C20BA1"/>
    <w:rsid w:val="00C215CF"/>
    <w:rsid w:val="00C21F9A"/>
    <w:rsid w:val="00C31744"/>
    <w:rsid w:val="00C3345C"/>
    <w:rsid w:val="00C50938"/>
    <w:rsid w:val="00CB1408"/>
    <w:rsid w:val="00CC01F2"/>
    <w:rsid w:val="00CD24DC"/>
    <w:rsid w:val="00CF2016"/>
    <w:rsid w:val="00CF4620"/>
    <w:rsid w:val="00D31C69"/>
    <w:rsid w:val="00D33A73"/>
    <w:rsid w:val="00D446D7"/>
    <w:rsid w:val="00D73730"/>
    <w:rsid w:val="00D9283F"/>
    <w:rsid w:val="00D93FB0"/>
    <w:rsid w:val="00DA7E13"/>
    <w:rsid w:val="00DB2277"/>
    <w:rsid w:val="00DD207A"/>
    <w:rsid w:val="00DE683E"/>
    <w:rsid w:val="00DF1DB7"/>
    <w:rsid w:val="00DF46E8"/>
    <w:rsid w:val="00E0706A"/>
    <w:rsid w:val="00E13164"/>
    <w:rsid w:val="00E30BF1"/>
    <w:rsid w:val="00E40683"/>
    <w:rsid w:val="00E41F9B"/>
    <w:rsid w:val="00E4320F"/>
    <w:rsid w:val="00E47030"/>
    <w:rsid w:val="00E50A52"/>
    <w:rsid w:val="00E7561B"/>
    <w:rsid w:val="00E77340"/>
    <w:rsid w:val="00E80989"/>
    <w:rsid w:val="00E848C2"/>
    <w:rsid w:val="00E9210C"/>
    <w:rsid w:val="00E93DB9"/>
    <w:rsid w:val="00EB589E"/>
    <w:rsid w:val="00ED708C"/>
    <w:rsid w:val="00ED7225"/>
    <w:rsid w:val="00EF340B"/>
    <w:rsid w:val="00F13166"/>
    <w:rsid w:val="00F23B87"/>
    <w:rsid w:val="00F45386"/>
    <w:rsid w:val="00F53011"/>
    <w:rsid w:val="00F6124B"/>
    <w:rsid w:val="00F80983"/>
    <w:rsid w:val="00F83E0D"/>
    <w:rsid w:val="00FA4086"/>
    <w:rsid w:val="00FB3244"/>
    <w:rsid w:val="00FB495E"/>
    <w:rsid w:val="00FB5925"/>
    <w:rsid w:val="00FC3E75"/>
    <w:rsid w:val="00FD31E9"/>
    <w:rsid w:val="00FD6EE8"/>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386CB"/>
  <w15:chartTrackingRefBased/>
  <w15:docId w15:val="{52A70CE1-9F59-4B26-9A83-038E85BE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UnresolvedMention1">
    <w:name w:val="Unresolved Mention1"/>
    <w:basedOn w:val="Standaardalinea-lettertype"/>
    <w:uiPriority w:val="99"/>
    <w:semiHidden/>
    <w:unhideWhenUsed/>
    <w:rsid w:val="00E50A52"/>
    <w:rPr>
      <w:color w:val="808080"/>
      <w:shd w:val="clear" w:color="auto" w:fill="E6E6E6"/>
    </w:rPr>
  </w:style>
  <w:style w:type="paragraph" w:styleId="Lijstalinea">
    <w:name w:val="List Paragraph"/>
    <w:basedOn w:val="Standaard"/>
    <w:uiPriority w:val="34"/>
    <w:qFormat/>
    <w:rsid w:val="00E9210C"/>
    <w:pPr>
      <w:ind w:left="720"/>
      <w:contextualSpacing/>
    </w:pPr>
  </w:style>
  <w:style w:type="character" w:styleId="Onopgelostemelding">
    <w:name w:val="Unresolved Mention"/>
    <w:basedOn w:val="Standaardalinea-lettertype"/>
    <w:uiPriority w:val="99"/>
    <w:semiHidden/>
    <w:unhideWhenUsed/>
    <w:rsid w:val="0010633B"/>
    <w:rPr>
      <w:color w:val="808080"/>
      <w:shd w:val="clear" w:color="auto" w:fill="E6E6E6"/>
    </w:rPr>
  </w:style>
  <w:style w:type="character" w:styleId="GevolgdeHyperlink">
    <w:name w:val="FollowedHyperlink"/>
    <w:basedOn w:val="Standaardalinea-lettertype"/>
    <w:rsid w:val="00106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ies.koops@wu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Onderzoek-Resultaten/Onderzoeksprojecten-LNV/Expertisegebieden/kennisonline/Snelle-on-site-methoden-voor-voedselveiligheid-en-authenticiteit-1.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F3B92-F8B2-4B46-B6EF-2F5C08412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C9948CA1-3C6B-4E55-93AC-FE12DB3C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1684</Words>
  <Characters>9264</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10927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Banach, JL</dc:creator>
  <cp:keywords/>
  <cp:lastModifiedBy>Marleen Scholte</cp:lastModifiedBy>
  <cp:revision>4</cp:revision>
  <cp:lastPrinted>2018-11-29T13:20:00Z</cp:lastPrinted>
  <dcterms:created xsi:type="dcterms:W3CDTF">2020-03-02T13:54:00Z</dcterms:created>
  <dcterms:modified xsi:type="dcterms:W3CDTF">2020-05-08T08:42:00Z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