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8F8" w14:textId="77777777" w:rsidR="00BF2228" w:rsidRDefault="00873550" w:rsidP="006A51A6">
      <w:pPr>
        <w:ind w:left="3545" w:firstLine="709"/>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3F7F6E25" w14:textId="77777777" w:rsidR="00BF2228" w:rsidRPr="009177B5" w:rsidRDefault="00BF2228" w:rsidP="00B75D93">
      <w:pPr>
        <w:rPr>
          <w:rFonts w:ascii="Verdana" w:hAnsi="Verdana" w:cs="Arial"/>
          <w:b/>
          <w:sz w:val="18"/>
          <w:szCs w:val="18"/>
        </w:rPr>
      </w:pPr>
    </w:p>
    <w:p w14:paraId="16B1694B" w14:textId="0A6418A8" w:rsidR="00BF2228" w:rsidRPr="009177B5" w:rsidRDefault="00BF2228" w:rsidP="00B75D93">
      <w:pPr>
        <w:rPr>
          <w:rFonts w:ascii="Verdana" w:hAnsi="Verdana" w:cs="Arial"/>
          <w:b/>
          <w:sz w:val="18"/>
          <w:szCs w:val="18"/>
        </w:rPr>
      </w:pPr>
    </w:p>
    <w:p w14:paraId="187DC8E7" w14:textId="77777777" w:rsidR="00D44570" w:rsidRDefault="00D44570" w:rsidP="0008124E">
      <w:pPr>
        <w:rPr>
          <w:rFonts w:ascii="Verdana" w:hAnsi="Verdana" w:cs="Arial"/>
          <w:b/>
        </w:rPr>
      </w:pPr>
      <w:bookmarkStart w:id="0" w:name="_GoBack"/>
      <w:bookmarkEnd w:id="0"/>
    </w:p>
    <w:p w14:paraId="2C9103E3" w14:textId="77777777" w:rsidR="00D44570" w:rsidRDefault="00D44570" w:rsidP="0008124E">
      <w:pPr>
        <w:rPr>
          <w:rFonts w:ascii="Verdana" w:hAnsi="Verdana" w:cs="Arial"/>
          <w:b/>
        </w:rPr>
      </w:pPr>
    </w:p>
    <w:p w14:paraId="524ED74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0FD3DEF7" w14:textId="77777777" w:rsidTr="005B7CFA">
        <w:tc>
          <w:tcPr>
            <w:tcW w:w="9060" w:type="dxa"/>
            <w:gridSpan w:val="2"/>
            <w:shd w:val="clear" w:color="auto" w:fill="auto"/>
          </w:tcPr>
          <w:p w14:paraId="35A4D6DE"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B43992" w:rsidRPr="007C551A" w14:paraId="2D6F88BC" w14:textId="77777777" w:rsidTr="005B7CFA">
        <w:tc>
          <w:tcPr>
            <w:tcW w:w="3397" w:type="dxa"/>
            <w:shd w:val="clear" w:color="auto" w:fill="auto"/>
          </w:tcPr>
          <w:p w14:paraId="4E1D54D0" w14:textId="6BCA0069" w:rsidR="00B43992" w:rsidRPr="00205CF5" w:rsidRDefault="00715916" w:rsidP="00715916">
            <w:pPr>
              <w:rPr>
                <w:rFonts w:ascii="Verdana" w:hAnsi="Verdana" w:cs="Arial"/>
                <w:sz w:val="18"/>
                <w:szCs w:val="18"/>
                <w:lang w:val="en-GB"/>
              </w:rPr>
            </w:pPr>
            <w:r w:rsidRPr="00205CF5">
              <w:rPr>
                <w:rFonts w:ascii="Verdana" w:hAnsi="Verdana" w:cs="Arial"/>
                <w:sz w:val="18"/>
                <w:szCs w:val="18"/>
                <w:lang w:val="en-GB"/>
              </w:rPr>
              <w:t>PPP</w:t>
            </w:r>
            <w:r w:rsidR="00B43992" w:rsidRPr="00205CF5">
              <w:rPr>
                <w:rFonts w:ascii="Verdana" w:hAnsi="Verdana" w:cs="Arial"/>
                <w:sz w:val="18"/>
                <w:szCs w:val="18"/>
                <w:lang w:val="en-GB"/>
              </w:rPr>
              <w:t>-number</w:t>
            </w:r>
          </w:p>
        </w:tc>
        <w:tc>
          <w:tcPr>
            <w:tcW w:w="5663" w:type="dxa"/>
            <w:shd w:val="clear" w:color="auto" w:fill="auto"/>
          </w:tcPr>
          <w:p w14:paraId="564B9A69" w14:textId="3790C034" w:rsidR="00B43992" w:rsidRPr="00205CF5" w:rsidRDefault="00205CF5" w:rsidP="005B7CFA">
            <w:pPr>
              <w:rPr>
                <w:rFonts w:ascii="Verdana" w:hAnsi="Verdana" w:cs="Arial"/>
                <w:sz w:val="18"/>
                <w:szCs w:val="18"/>
                <w:lang w:val="en-GB"/>
              </w:rPr>
            </w:pPr>
            <w:r w:rsidRPr="00205CF5">
              <w:rPr>
                <w:rFonts w:ascii="Verdana" w:hAnsi="Verdana" w:cs="Arial"/>
                <w:sz w:val="18"/>
                <w:szCs w:val="18"/>
                <w:lang w:val="en-GB"/>
              </w:rPr>
              <w:t>TKI-AF 17029</w:t>
            </w:r>
          </w:p>
        </w:tc>
      </w:tr>
      <w:tr w:rsidR="00B43992" w:rsidRPr="00A13DEB" w14:paraId="6146E58C" w14:textId="77777777" w:rsidTr="005B7CFA">
        <w:tc>
          <w:tcPr>
            <w:tcW w:w="3397" w:type="dxa"/>
            <w:shd w:val="clear" w:color="auto" w:fill="auto"/>
          </w:tcPr>
          <w:p w14:paraId="2ADD5EED"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Title</w:t>
            </w:r>
          </w:p>
        </w:tc>
        <w:tc>
          <w:tcPr>
            <w:tcW w:w="5663" w:type="dxa"/>
            <w:shd w:val="clear" w:color="auto" w:fill="auto"/>
          </w:tcPr>
          <w:p w14:paraId="098F80A5" w14:textId="4C7DA683" w:rsidR="00B43992" w:rsidRPr="00205CF5" w:rsidRDefault="00205CF5" w:rsidP="00205CF5">
            <w:pPr>
              <w:rPr>
                <w:rFonts w:ascii="Verdana" w:hAnsi="Verdana" w:cs="Arial"/>
                <w:sz w:val="18"/>
                <w:szCs w:val="18"/>
                <w:lang w:val="en-GB"/>
              </w:rPr>
            </w:pPr>
            <w:r w:rsidRPr="00205CF5">
              <w:rPr>
                <w:rFonts w:ascii="Verdana" w:hAnsi="Verdana" w:cs="Arial"/>
                <w:sz w:val="18"/>
                <w:szCs w:val="18"/>
                <w:lang w:val="en-GB"/>
              </w:rPr>
              <w:t xml:space="preserve">Production and evaluation of </w:t>
            </w:r>
            <w:proofErr w:type="spellStart"/>
            <w:r w:rsidRPr="00205CF5">
              <w:rPr>
                <w:rFonts w:ascii="Verdana" w:hAnsi="Verdana" w:cs="Arial"/>
                <w:sz w:val="18"/>
                <w:szCs w:val="18"/>
                <w:lang w:val="en-GB"/>
              </w:rPr>
              <w:t>furanic</w:t>
            </w:r>
            <w:proofErr w:type="spellEnd"/>
            <w:r w:rsidRPr="00205CF5">
              <w:rPr>
                <w:rFonts w:ascii="Verdana" w:hAnsi="Verdana" w:cs="Arial"/>
                <w:sz w:val="18"/>
                <w:szCs w:val="18"/>
                <w:lang w:val="en-GB"/>
              </w:rPr>
              <w:t xml:space="preserve"> intermediates and aromatic derivatives from biomass (FIAD 2.0)</w:t>
            </w:r>
          </w:p>
        </w:tc>
      </w:tr>
      <w:tr w:rsidR="00B43992" w:rsidRPr="007C551A" w14:paraId="7EEF9165" w14:textId="77777777" w:rsidTr="005B7CFA">
        <w:tc>
          <w:tcPr>
            <w:tcW w:w="3397" w:type="dxa"/>
            <w:shd w:val="clear" w:color="auto" w:fill="auto"/>
          </w:tcPr>
          <w:p w14:paraId="77E1211E"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Theme</w:t>
            </w:r>
          </w:p>
        </w:tc>
        <w:tc>
          <w:tcPr>
            <w:tcW w:w="5663" w:type="dxa"/>
            <w:shd w:val="clear" w:color="auto" w:fill="auto"/>
          </w:tcPr>
          <w:p w14:paraId="12C0865E" w14:textId="5FCAF234" w:rsidR="00B43992" w:rsidRPr="00205CF5" w:rsidRDefault="00205CF5" w:rsidP="005B7CFA">
            <w:pPr>
              <w:rPr>
                <w:rFonts w:ascii="Verdana" w:hAnsi="Verdana" w:cs="Arial"/>
                <w:sz w:val="18"/>
                <w:szCs w:val="18"/>
                <w:lang w:val="en-GB"/>
              </w:rPr>
            </w:pPr>
            <w:r w:rsidRPr="00205CF5">
              <w:rPr>
                <w:rFonts w:ascii="Verdana" w:hAnsi="Verdana" w:cs="Arial"/>
                <w:sz w:val="18"/>
                <w:szCs w:val="18"/>
                <w:lang w:val="en-GB"/>
              </w:rPr>
              <w:t>Chemistry</w:t>
            </w:r>
          </w:p>
        </w:tc>
      </w:tr>
      <w:tr w:rsidR="00B43992" w:rsidRPr="00A13DEB" w14:paraId="6DC11737" w14:textId="77777777" w:rsidTr="005B7CFA">
        <w:tc>
          <w:tcPr>
            <w:tcW w:w="3397" w:type="dxa"/>
            <w:shd w:val="clear" w:color="auto" w:fill="auto"/>
          </w:tcPr>
          <w:p w14:paraId="47A9DA4F"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Implementing institute</w:t>
            </w:r>
          </w:p>
        </w:tc>
        <w:tc>
          <w:tcPr>
            <w:tcW w:w="5663" w:type="dxa"/>
            <w:shd w:val="clear" w:color="auto" w:fill="auto"/>
          </w:tcPr>
          <w:p w14:paraId="5A28E409" w14:textId="0EF54816" w:rsidR="00B43992" w:rsidRPr="00205CF5" w:rsidRDefault="00205CF5" w:rsidP="005B7CFA">
            <w:pPr>
              <w:rPr>
                <w:rFonts w:ascii="Verdana" w:hAnsi="Verdana" w:cs="Arial"/>
                <w:sz w:val="18"/>
                <w:szCs w:val="18"/>
                <w:lang w:val="en-GB"/>
              </w:rPr>
            </w:pPr>
            <w:r>
              <w:rPr>
                <w:rFonts w:ascii="Verdana" w:hAnsi="Verdana" w:cs="Arial"/>
                <w:sz w:val="18"/>
                <w:szCs w:val="18"/>
                <w:lang w:val="en-GB"/>
              </w:rPr>
              <w:t>Wageningen Food and Biobased Research (Wageningen) and TNO (Delft)</w:t>
            </w:r>
          </w:p>
        </w:tc>
      </w:tr>
      <w:tr w:rsidR="00B43992" w:rsidRPr="00A13DEB" w14:paraId="39AE7A9D" w14:textId="77777777" w:rsidTr="005B7CFA">
        <w:tc>
          <w:tcPr>
            <w:tcW w:w="3397" w:type="dxa"/>
            <w:shd w:val="clear" w:color="auto" w:fill="auto"/>
          </w:tcPr>
          <w:p w14:paraId="23A4930A"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Project</w:t>
            </w:r>
            <w:r w:rsidR="00264D24" w:rsidRPr="00205CF5">
              <w:rPr>
                <w:rFonts w:ascii="Verdana" w:hAnsi="Verdana" w:cs="Arial"/>
                <w:sz w:val="18"/>
                <w:szCs w:val="18"/>
                <w:lang w:val="en-GB"/>
              </w:rPr>
              <w:t xml:space="preserve"> </w:t>
            </w:r>
            <w:r w:rsidRPr="00205CF5">
              <w:rPr>
                <w:rFonts w:ascii="Verdana" w:hAnsi="Verdana" w:cs="Arial"/>
                <w:sz w:val="18"/>
                <w:szCs w:val="18"/>
                <w:lang w:val="en-GB"/>
              </w:rPr>
              <w:t>leader research (name + e-mail</w:t>
            </w:r>
            <w:r w:rsidR="00264D24" w:rsidRPr="00205CF5">
              <w:rPr>
                <w:rFonts w:ascii="Verdana" w:hAnsi="Verdana" w:cs="Arial"/>
                <w:sz w:val="18"/>
                <w:szCs w:val="18"/>
                <w:lang w:val="en-GB"/>
              </w:rPr>
              <w:t xml:space="preserve"> </w:t>
            </w:r>
            <w:r w:rsidRPr="00205CF5">
              <w:rPr>
                <w:rFonts w:ascii="Verdana" w:hAnsi="Verdana" w:cs="Arial"/>
                <w:sz w:val="18"/>
                <w:szCs w:val="18"/>
                <w:lang w:val="en-GB"/>
              </w:rPr>
              <w:t>address)</w:t>
            </w:r>
          </w:p>
        </w:tc>
        <w:tc>
          <w:tcPr>
            <w:tcW w:w="5663" w:type="dxa"/>
            <w:shd w:val="clear" w:color="auto" w:fill="auto"/>
          </w:tcPr>
          <w:p w14:paraId="7BA9BC6C" w14:textId="460DC952" w:rsidR="00B43992" w:rsidRPr="00205CF5" w:rsidRDefault="00205CF5" w:rsidP="005B7CFA">
            <w:pPr>
              <w:rPr>
                <w:rFonts w:ascii="Verdana" w:hAnsi="Verdana" w:cs="Arial"/>
                <w:sz w:val="18"/>
                <w:szCs w:val="18"/>
                <w:lang w:val="en-GB"/>
              </w:rPr>
            </w:pPr>
            <w:r>
              <w:rPr>
                <w:rFonts w:ascii="Verdana" w:hAnsi="Verdana" w:cs="Arial"/>
                <w:sz w:val="18"/>
                <w:szCs w:val="18"/>
                <w:lang w:val="en-GB"/>
              </w:rPr>
              <w:t>Shanmugam Thiyagarajan (shanmugam.thiyagarajan@wur.nl)</w:t>
            </w:r>
          </w:p>
        </w:tc>
      </w:tr>
      <w:tr w:rsidR="00B43992" w:rsidRPr="00A13DEB" w14:paraId="200DB2B6" w14:textId="77777777" w:rsidTr="005B7CFA">
        <w:tc>
          <w:tcPr>
            <w:tcW w:w="3397" w:type="dxa"/>
            <w:shd w:val="clear" w:color="auto" w:fill="auto"/>
          </w:tcPr>
          <w:p w14:paraId="75A2AAC7"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Coordinator (on behalf of private partners)</w:t>
            </w:r>
          </w:p>
        </w:tc>
        <w:tc>
          <w:tcPr>
            <w:tcW w:w="5663" w:type="dxa"/>
            <w:shd w:val="clear" w:color="auto" w:fill="auto"/>
          </w:tcPr>
          <w:p w14:paraId="7C7E9B03" w14:textId="77777777" w:rsidR="00B43992" w:rsidRPr="00205CF5" w:rsidRDefault="00B43992" w:rsidP="008145D6">
            <w:pPr>
              <w:rPr>
                <w:rFonts w:ascii="Verdana" w:hAnsi="Verdana" w:cs="Arial"/>
                <w:sz w:val="18"/>
                <w:szCs w:val="18"/>
                <w:lang w:val="en-GB"/>
              </w:rPr>
            </w:pPr>
          </w:p>
        </w:tc>
      </w:tr>
      <w:tr w:rsidR="00B43992" w:rsidRPr="00A13DEB" w14:paraId="1E52DEC8" w14:textId="77777777" w:rsidTr="005B7CFA">
        <w:tc>
          <w:tcPr>
            <w:tcW w:w="3397" w:type="dxa"/>
            <w:shd w:val="clear" w:color="auto" w:fill="auto"/>
          </w:tcPr>
          <w:p w14:paraId="488DA3E4" w14:textId="3F7E9D1A" w:rsidR="00B43992" w:rsidRPr="00205CF5" w:rsidRDefault="00715916" w:rsidP="005B7CFA">
            <w:pPr>
              <w:rPr>
                <w:rFonts w:ascii="Verdana" w:hAnsi="Verdana" w:cs="Arial"/>
                <w:sz w:val="18"/>
                <w:szCs w:val="18"/>
                <w:lang w:val="en-GB"/>
              </w:rPr>
            </w:pPr>
            <w:r w:rsidRPr="00205CF5">
              <w:rPr>
                <w:rFonts w:ascii="Verdana" w:hAnsi="Verdana" w:cs="Arial"/>
                <w:sz w:val="18"/>
                <w:szCs w:val="18"/>
                <w:lang w:val="en-GB"/>
              </w:rPr>
              <w:t>P</w:t>
            </w:r>
            <w:r w:rsidR="00B43992" w:rsidRPr="00205CF5">
              <w:rPr>
                <w:rFonts w:ascii="Verdana" w:hAnsi="Verdana" w:cs="Arial"/>
                <w:sz w:val="18"/>
                <w:szCs w:val="18"/>
                <w:lang w:val="en-GB"/>
              </w:rPr>
              <w:t>roject-website</w:t>
            </w:r>
            <w:r w:rsidR="00264D24" w:rsidRPr="00205CF5">
              <w:rPr>
                <w:rFonts w:ascii="Verdana" w:hAnsi="Verdana" w:cs="Arial"/>
                <w:sz w:val="18"/>
                <w:szCs w:val="18"/>
                <w:lang w:val="en-GB"/>
              </w:rPr>
              <w:t xml:space="preserve"> address</w:t>
            </w:r>
          </w:p>
        </w:tc>
        <w:tc>
          <w:tcPr>
            <w:tcW w:w="5663" w:type="dxa"/>
            <w:shd w:val="clear" w:color="auto" w:fill="auto"/>
          </w:tcPr>
          <w:p w14:paraId="42F556AF" w14:textId="19916DFA" w:rsidR="00B43992" w:rsidRDefault="0088431C" w:rsidP="005B7CFA">
            <w:pPr>
              <w:rPr>
                <w:rFonts w:ascii="Verdana" w:hAnsi="Verdana" w:cs="Arial"/>
                <w:sz w:val="18"/>
                <w:szCs w:val="18"/>
                <w:lang w:val="en-GB"/>
              </w:rPr>
            </w:pPr>
            <w:hyperlink r:id="rId12" w:history="1">
              <w:r w:rsidR="00413028" w:rsidRPr="000A2172">
                <w:rPr>
                  <w:rStyle w:val="Hyperlink"/>
                  <w:rFonts w:ascii="Verdana" w:hAnsi="Verdana" w:cs="Arial"/>
                  <w:sz w:val="18"/>
                  <w:szCs w:val="18"/>
                  <w:lang w:val="en-GB"/>
                </w:rPr>
                <w:t>https://topsectoragrifood.nl/project/af-17029-production-and-evaluation-of-furanic-intermediates-and-aromatic-derivatives-from-biomass/</w:t>
              </w:r>
            </w:hyperlink>
          </w:p>
          <w:p w14:paraId="7CD54F5F" w14:textId="5F57B631" w:rsidR="00413028" w:rsidRPr="00205CF5" w:rsidRDefault="00413028" w:rsidP="005B7CFA">
            <w:pPr>
              <w:rPr>
                <w:rFonts w:ascii="Verdana" w:hAnsi="Verdana" w:cs="Arial"/>
                <w:sz w:val="18"/>
                <w:szCs w:val="18"/>
                <w:lang w:val="en-GB"/>
              </w:rPr>
            </w:pPr>
          </w:p>
        </w:tc>
      </w:tr>
      <w:tr w:rsidR="00B43992" w:rsidRPr="007C551A" w14:paraId="65CF7E3D" w14:textId="77777777" w:rsidTr="005B7CFA">
        <w:tc>
          <w:tcPr>
            <w:tcW w:w="3397" w:type="dxa"/>
            <w:shd w:val="clear" w:color="auto" w:fill="auto"/>
          </w:tcPr>
          <w:p w14:paraId="6C396E74" w14:textId="775DCA14"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Start date</w:t>
            </w:r>
          </w:p>
        </w:tc>
        <w:tc>
          <w:tcPr>
            <w:tcW w:w="5663" w:type="dxa"/>
            <w:shd w:val="clear" w:color="auto" w:fill="auto"/>
          </w:tcPr>
          <w:p w14:paraId="724F4323" w14:textId="3E4D72E4" w:rsidR="00B43992" w:rsidRPr="00205CF5" w:rsidRDefault="00205CF5" w:rsidP="005B7CFA">
            <w:pPr>
              <w:rPr>
                <w:rFonts w:ascii="Verdana" w:hAnsi="Verdana" w:cs="Arial"/>
                <w:sz w:val="18"/>
                <w:szCs w:val="18"/>
                <w:lang w:val="en-GB"/>
              </w:rPr>
            </w:pPr>
            <w:r>
              <w:rPr>
                <w:rFonts w:ascii="Verdana" w:hAnsi="Verdana" w:cs="Arial"/>
                <w:sz w:val="18"/>
                <w:szCs w:val="18"/>
                <w:lang w:val="en-GB"/>
              </w:rPr>
              <w:t>01-Oct-2018</w:t>
            </w:r>
          </w:p>
        </w:tc>
      </w:tr>
      <w:tr w:rsidR="00B43992" w:rsidRPr="007C551A" w14:paraId="711F2B01" w14:textId="77777777" w:rsidTr="005B7CFA">
        <w:tc>
          <w:tcPr>
            <w:tcW w:w="3397" w:type="dxa"/>
            <w:shd w:val="clear" w:color="auto" w:fill="auto"/>
          </w:tcPr>
          <w:p w14:paraId="642AD2FC" w14:textId="77777777" w:rsidR="00B43992" w:rsidRPr="00205CF5" w:rsidRDefault="00B43992" w:rsidP="005B7CFA">
            <w:pPr>
              <w:rPr>
                <w:rFonts w:ascii="Verdana" w:hAnsi="Verdana" w:cs="Arial"/>
                <w:sz w:val="18"/>
                <w:szCs w:val="18"/>
                <w:lang w:val="en-GB"/>
              </w:rPr>
            </w:pPr>
            <w:r w:rsidRPr="00205CF5">
              <w:rPr>
                <w:rFonts w:ascii="Verdana" w:hAnsi="Verdana" w:cs="Arial"/>
                <w:sz w:val="18"/>
                <w:szCs w:val="18"/>
                <w:lang w:val="en-GB"/>
              </w:rPr>
              <w:t>Final date</w:t>
            </w:r>
          </w:p>
        </w:tc>
        <w:tc>
          <w:tcPr>
            <w:tcW w:w="5663" w:type="dxa"/>
            <w:shd w:val="clear" w:color="auto" w:fill="auto"/>
          </w:tcPr>
          <w:p w14:paraId="59ECEBCE" w14:textId="09203178" w:rsidR="00B43992" w:rsidRPr="00205CF5" w:rsidRDefault="001702D9" w:rsidP="005B7CFA">
            <w:pPr>
              <w:rPr>
                <w:rFonts w:ascii="Verdana" w:hAnsi="Verdana" w:cs="Arial"/>
                <w:sz w:val="18"/>
                <w:szCs w:val="18"/>
                <w:lang w:val="en-GB"/>
              </w:rPr>
            </w:pPr>
            <w:r>
              <w:rPr>
                <w:rFonts w:ascii="Verdana" w:hAnsi="Verdana" w:cs="Arial"/>
                <w:sz w:val="18"/>
                <w:szCs w:val="18"/>
                <w:lang w:val="en-GB"/>
              </w:rPr>
              <w:t>1</w:t>
            </w:r>
            <w:r w:rsidRPr="001702D9">
              <w:rPr>
                <w:rFonts w:ascii="Verdana" w:hAnsi="Verdana" w:cs="Arial"/>
                <w:sz w:val="18"/>
                <w:szCs w:val="18"/>
                <w:vertAlign w:val="superscript"/>
                <w:lang w:val="en-GB"/>
              </w:rPr>
              <w:t>st</w:t>
            </w:r>
            <w:r>
              <w:rPr>
                <w:rFonts w:ascii="Verdana" w:hAnsi="Verdana" w:cs="Arial"/>
                <w:sz w:val="18"/>
                <w:szCs w:val="18"/>
                <w:lang w:val="en-GB"/>
              </w:rPr>
              <w:t xml:space="preserve"> May 2020</w:t>
            </w:r>
            <w:r w:rsidR="00983236">
              <w:rPr>
                <w:rFonts w:ascii="Verdana" w:hAnsi="Verdana" w:cs="Arial"/>
                <w:sz w:val="18"/>
                <w:szCs w:val="18"/>
                <w:lang w:val="en-GB"/>
              </w:rPr>
              <w:t>*</w:t>
            </w:r>
            <w:r>
              <w:rPr>
                <w:rFonts w:ascii="Verdana" w:hAnsi="Verdana" w:cs="Arial"/>
                <w:sz w:val="18"/>
                <w:szCs w:val="18"/>
                <w:lang w:val="en-GB"/>
              </w:rPr>
              <w:t xml:space="preserve"> </w:t>
            </w:r>
          </w:p>
        </w:tc>
      </w:tr>
    </w:tbl>
    <w:p w14:paraId="53C1B827" w14:textId="77777777" w:rsidR="00D44570" w:rsidRDefault="00D44570" w:rsidP="00D44570">
      <w:pPr>
        <w:rPr>
          <w:rFonts w:ascii="Verdana" w:hAnsi="Verdana" w:cs="Arial"/>
          <w:b/>
        </w:rPr>
      </w:pPr>
    </w:p>
    <w:p w14:paraId="49C2947F" w14:textId="49A4324F" w:rsidR="00B43992" w:rsidRPr="00983236" w:rsidRDefault="00983236" w:rsidP="00D44570">
      <w:pPr>
        <w:rPr>
          <w:rFonts w:ascii="Verdana" w:hAnsi="Verdana" w:cs="Arial"/>
          <w:b/>
          <w:lang w:val="en-US"/>
        </w:rPr>
      </w:pPr>
      <w:r w:rsidRPr="00983236">
        <w:rPr>
          <w:rFonts w:ascii="Verdana" w:hAnsi="Verdana" w:cs="Arial"/>
          <w:b/>
          <w:lang w:val="en-US"/>
        </w:rPr>
        <w:t>* Actual end date was 1st February 2020, however not all of our project activities are finished yet</w:t>
      </w:r>
      <w:r>
        <w:rPr>
          <w:rFonts w:ascii="Verdana" w:hAnsi="Verdana" w:cs="Arial"/>
          <w:b/>
          <w:lang w:val="en-US"/>
        </w:rPr>
        <w:t>. So we would like to extend it to 1</w:t>
      </w:r>
      <w:r w:rsidRPr="00983236">
        <w:rPr>
          <w:rFonts w:ascii="Verdana" w:hAnsi="Verdana" w:cs="Arial"/>
          <w:b/>
          <w:vertAlign w:val="superscript"/>
          <w:lang w:val="en-US"/>
        </w:rPr>
        <w:t>st</w:t>
      </w:r>
      <w:r w:rsidR="005A75BA">
        <w:rPr>
          <w:rFonts w:ascii="Verdana" w:hAnsi="Verdana" w:cs="Arial"/>
          <w:b/>
          <w:lang w:val="en-US"/>
        </w:rPr>
        <w:t xml:space="preserve"> of May 2020 (consortium partners are engaged in testing the samples that were delivered with a bit of delay than expected).</w:t>
      </w:r>
    </w:p>
    <w:p w14:paraId="48C7AE4B" w14:textId="77777777" w:rsidR="00B43992" w:rsidRPr="00983236"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2EE38FFE" w14:textId="77777777" w:rsidTr="005B7CFA">
        <w:tc>
          <w:tcPr>
            <w:tcW w:w="9060" w:type="dxa"/>
            <w:gridSpan w:val="2"/>
            <w:shd w:val="clear" w:color="auto" w:fill="auto"/>
          </w:tcPr>
          <w:p w14:paraId="2F764B23" w14:textId="21D1E42C"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682D5A06" w14:textId="50BB3615"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0157CB41" w14:textId="77777777" w:rsidTr="005B7CFA">
        <w:tc>
          <w:tcPr>
            <w:tcW w:w="3397" w:type="dxa"/>
            <w:shd w:val="clear" w:color="auto" w:fill="auto"/>
          </w:tcPr>
          <w:p w14:paraId="6B17C7C1"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0A573812" w14:textId="579DAD7D" w:rsidR="00B43992" w:rsidRPr="007C551A" w:rsidRDefault="00664656" w:rsidP="005B7CFA">
            <w:pPr>
              <w:rPr>
                <w:rFonts w:ascii="Verdana" w:hAnsi="Verdana"/>
                <w:sz w:val="18"/>
                <w:szCs w:val="18"/>
                <w:lang w:val="en-GB"/>
              </w:rPr>
            </w:pPr>
            <w:r>
              <w:rPr>
                <w:rFonts w:ascii="Verdana" w:hAnsi="Verdana"/>
                <w:sz w:val="18"/>
                <w:szCs w:val="18"/>
                <w:lang w:val="en-GB"/>
              </w:rPr>
              <w:t>X</w:t>
            </w:r>
            <w:r w:rsidR="00B43992" w:rsidRPr="007C551A">
              <w:rPr>
                <w:rFonts w:ascii="Verdana" w:hAnsi="Verdana"/>
                <w:sz w:val="18"/>
                <w:szCs w:val="18"/>
                <w:lang w:val="en-GB"/>
              </w:rPr>
              <w:t xml:space="preserve"> Approved</w:t>
            </w:r>
          </w:p>
          <w:p w14:paraId="4F0EAEE1"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A13DEB" w14:paraId="016726EF" w14:textId="77777777" w:rsidTr="005B7CFA">
        <w:tc>
          <w:tcPr>
            <w:tcW w:w="3397" w:type="dxa"/>
            <w:shd w:val="clear" w:color="auto" w:fill="auto"/>
          </w:tcPr>
          <w:p w14:paraId="201D241A" w14:textId="34646D9A"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18FEC8B9" w14:textId="16A37E49" w:rsidR="00B43992" w:rsidRPr="008A2676" w:rsidRDefault="008A2676" w:rsidP="005B7CFA">
            <w:pPr>
              <w:rPr>
                <w:rFonts w:ascii="Verdana" w:hAnsi="Verdana" w:cs="Arial"/>
                <w:sz w:val="18"/>
                <w:szCs w:val="18"/>
                <w:lang w:val="en-GB"/>
              </w:rPr>
            </w:pPr>
            <w:r>
              <w:rPr>
                <w:rFonts w:ascii="Verdana" w:hAnsi="Verdana" w:cs="Arial"/>
                <w:sz w:val="18"/>
                <w:szCs w:val="18"/>
                <w:lang w:val="en-GB"/>
              </w:rPr>
              <w:t xml:space="preserve">The committed </w:t>
            </w:r>
            <w:r w:rsidR="00CB7E5C">
              <w:rPr>
                <w:rFonts w:ascii="Verdana" w:hAnsi="Verdana" w:cs="Arial"/>
                <w:sz w:val="18"/>
                <w:szCs w:val="18"/>
                <w:lang w:val="en-GB"/>
              </w:rPr>
              <w:t xml:space="preserve">HMA samples </w:t>
            </w:r>
            <w:r>
              <w:rPr>
                <w:rFonts w:ascii="Verdana" w:hAnsi="Verdana" w:cs="Arial"/>
                <w:sz w:val="18"/>
                <w:szCs w:val="18"/>
                <w:lang w:val="en-GB"/>
              </w:rPr>
              <w:t>are delivered to the industrial partners and now waiting for the</w:t>
            </w:r>
            <w:r w:rsidR="00CB7E5C">
              <w:rPr>
                <w:rFonts w:ascii="Verdana" w:hAnsi="Verdana" w:cs="Arial"/>
                <w:sz w:val="18"/>
                <w:szCs w:val="18"/>
                <w:lang w:val="en-GB"/>
              </w:rPr>
              <w:t xml:space="preserve">ir evaluation in the performance of HMA sample </w:t>
            </w:r>
            <w:r>
              <w:rPr>
                <w:rFonts w:ascii="Verdana" w:hAnsi="Verdana" w:cs="Arial"/>
                <w:sz w:val="18"/>
                <w:szCs w:val="18"/>
                <w:lang w:val="en-GB"/>
              </w:rPr>
              <w:t xml:space="preserve">in their application </w:t>
            </w:r>
            <w:r w:rsidR="00CB7E5C">
              <w:rPr>
                <w:rFonts w:ascii="Verdana" w:hAnsi="Verdana" w:cs="Arial"/>
                <w:sz w:val="18"/>
                <w:szCs w:val="18"/>
                <w:lang w:val="en-GB"/>
              </w:rPr>
              <w:t>testing</w:t>
            </w:r>
            <w:r>
              <w:rPr>
                <w:rFonts w:ascii="Verdana" w:hAnsi="Verdana" w:cs="Arial"/>
                <w:sz w:val="18"/>
                <w:szCs w:val="18"/>
                <w:lang w:val="en-GB"/>
              </w:rPr>
              <w:t>.</w:t>
            </w:r>
            <w:r w:rsidR="00CB7E5C">
              <w:rPr>
                <w:rFonts w:ascii="Verdana" w:hAnsi="Verdana" w:cs="Arial"/>
                <w:sz w:val="18"/>
                <w:szCs w:val="18"/>
                <w:lang w:val="en-GB"/>
              </w:rPr>
              <w:t xml:space="preserve"> The final progress meeting is planned to be scheduled in April 2020. Based on the inputs from industrial partners the final report will be prepared. </w:t>
            </w:r>
            <w:r>
              <w:rPr>
                <w:rFonts w:ascii="Verdana" w:hAnsi="Verdana" w:cs="Arial"/>
                <w:sz w:val="18"/>
                <w:szCs w:val="18"/>
                <w:lang w:val="en-GB"/>
              </w:rPr>
              <w:t xml:space="preserve"> </w:t>
            </w:r>
          </w:p>
        </w:tc>
      </w:tr>
    </w:tbl>
    <w:p w14:paraId="6D4D3FC1" w14:textId="77777777" w:rsidR="00B43992" w:rsidRPr="007C551A" w:rsidRDefault="00B43992" w:rsidP="00B43992">
      <w:pPr>
        <w:rPr>
          <w:rFonts w:ascii="Verdana" w:hAnsi="Verdana" w:cs="Arial"/>
          <w:b/>
          <w:lang w:val="en-GB"/>
        </w:rPr>
      </w:pPr>
    </w:p>
    <w:p w14:paraId="4793B5A7" w14:textId="77777777" w:rsidR="0090347A" w:rsidRPr="00B43992" w:rsidRDefault="0090347A" w:rsidP="00D44570">
      <w:pPr>
        <w:rPr>
          <w:rFonts w:ascii="Verdana" w:hAnsi="Verdana" w:cs="Arial"/>
          <w:b/>
          <w:lang w:val="en-GB"/>
        </w:rPr>
      </w:pPr>
    </w:p>
    <w:p w14:paraId="08ACAFE6"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5769C0F3" w14:textId="77777777" w:rsidTr="00EA32F4">
        <w:tc>
          <w:tcPr>
            <w:tcW w:w="9060" w:type="dxa"/>
            <w:gridSpan w:val="2"/>
            <w:shd w:val="clear" w:color="auto" w:fill="auto"/>
          </w:tcPr>
          <w:p w14:paraId="63E4B111"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205CF5" w14:paraId="40D72065" w14:textId="77777777" w:rsidTr="00E63B0E">
        <w:tc>
          <w:tcPr>
            <w:tcW w:w="3200" w:type="dxa"/>
            <w:shd w:val="clear" w:color="auto" w:fill="auto"/>
          </w:tcPr>
          <w:p w14:paraId="0F1C1A13" w14:textId="36C43228"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4420FEAE" w14:textId="413825D2" w:rsidR="00E63B0E" w:rsidRPr="00082639" w:rsidRDefault="00082639" w:rsidP="00E63B0E">
            <w:pPr>
              <w:rPr>
                <w:rFonts w:ascii="Verdana" w:hAnsi="Verdana" w:cs="Arial"/>
                <w:lang w:val="en-US"/>
              </w:rPr>
            </w:pPr>
            <w:r w:rsidRPr="00082639">
              <w:rPr>
                <w:rFonts w:ascii="Verdana" w:hAnsi="Verdana" w:cs="Arial"/>
                <w:lang w:val="en-US"/>
              </w:rPr>
              <w:t>No changes</w:t>
            </w:r>
          </w:p>
        </w:tc>
      </w:tr>
    </w:tbl>
    <w:p w14:paraId="18028B99"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34C0605E" w14:textId="77777777" w:rsidTr="005B7CFA">
        <w:tc>
          <w:tcPr>
            <w:tcW w:w="9060" w:type="dxa"/>
            <w:gridSpan w:val="2"/>
            <w:shd w:val="clear" w:color="auto" w:fill="auto"/>
          </w:tcPr>
          <w:p w14:paraId="34B23C4F"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A13DEB" w14:paraId="64CB8ADB" w14:textId="77777777" w:rsidTr="005B7CFA">
        <w:tc>
          <w:tcPr>
            <w:tcW w:w="2425" w:type="dxa"/>
            <w:shd w:val="clear" w:color="auto" w:fill="auto"/>
          </w:tcPr>
          <w:p w14:paraId="533DBC6E"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545F7D7F" w14:textId="77777777" w:rsidR="00B43992" w:rsidRDefault="00CF632D" w:rsidP="00E86C88">
            <w:pPr>
              <w:rPr>
                <w:rFonts w:ascii="Verdana" w:hAnsi="Verdana" w:cs="Arial"/>
                <w:sz w:val="18"/>
                <w:szCs w:val="18"/>
                <w:lang w:val="en-GB"/>
              </w:rPr>
            </w:pPr>
            <w:r>
              <w:rPr>
                <w:rFonts w:ascii="Verdana" w:hAnsi="Verdana" w:cs="Arial"/>
                <w:sz w:val="18"/>
                <w:szCs w:val="18"/>
                <w:lang w:val="en-GB"/>
              </w:rPr>
              <w:t xml:space="preserve">The FIAD2 is a continuation of the previous FIAD project (ended in 2017). The FIAD resulted in the development of versatile generic technology for the production of (near)drop–in aromatic molecules for example </w:t>
            </w:r>
            <w:proofErr w:type="spellStart"/>
            <w:r>
              <w:rPr>
                <w:rFonts w:ascii="Verdana" w:hAnsi="Verdana" w:cs="Arial"/>
                <w:sz w:val="18"/>
                <w:szCs w:val="18"/>
                <w:lang w:val="en-GB"/>
              </w:rPr>
              <w:t>hemimellitic</w:t>
            </w:r>
            <w:proofErr w:type="spellEnd"/>
            <w:r>
              <w:rPr>
                <w:rFonts w:ascii="Verdana" w:hAnsi="Verdana" w:cs="Arial"/>
                <w:sz w:val="18"/>
                <w:szCs w:val="18"/>
                <w:lang w:val="en-GB"/>
              </w:rPr>
              <w:t xml:space="preserve"> acid (HMA) in particular. This prompted to continue further as FIAD 2.0 for the production of HMA in the larger sample size for further evaluation in the application testing.</w:t>
            </w:r>
          </w:p>
          <w:p w14:paraId="207933F9" w14:textId="575AE066" w:rsidR="00E86C88" w:rsidRPr="007C551A" w:rsidRDefault="00E86C88" w:rsidP="00E86C88">
            <w:pPr>
              <w:rPr>
                <w:rFonts w:ascii="Verdana" w:hAnsi="Verdana" w:cs="Arial"/>
                <w:b/>
                <w:sz w:val="18"/>
                <w:szCs w:val="18"/>
                <w:lang w:val="en-GB"/>
              </w:rPr>
            </w:pPr>
          </w:p>
        </w:tc>
      </w:tr>
      <w:tr w:rsidR="00B43992" w:rsidRPr="00A13DEB" w14:paraId="61F2A716" w14:textId="77777777" w:rsidTr="005B7CFA">
        <w:tc>
          <w:tcPr>
            <w:tcW w:w="2425" w:type="dxa"/>
            <w:shd w:val="clear" w:color="auto" w:fill="auto"/>
          </w:tcPr>
          <w:p w14:paraId="6F9AE49F"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lastRenderedPageBreak/>
              <w:t>Project goals</w:t>
            </w:r>
          </w:p>
          <w:p w14:paraId="2441ABA3" w14:textId="77777777" w:rsidR="00B43992" w:rsidRPr="007C551A" w:rsidRDefault="00B43992" w:rsidP="005B7CFA">
            <w:pPr>
              <w:rPr>
                <w:rFonts w:ascii="Verdana" w:hAnsi="Verdana" w:cs="Arial"/>
                <w:sz w:val="18"/>
                <w:szCs w:val="18"/>
                <w:lang w:val="en-GB"/>
              </w:rPr>
            </w:pPr>
          </w:p>
          <w:p w14:paraId="06625A12" w14:textId="77777777" w:rsidR="00B43992" w:rsidRPr="007C551A" w:rsidRDefault="00B43992" w:rsidP="005B7CFA">
            <w:pPr>
              <w:rPr>
                <w:rFonts w:ascii="Verdana" w:hAnsi="Verdana" w:cs="Arial"/>
                <w:sz w:val="18"/>
                <w:szCs w:val="18"/>
                <w:lang w:val="en-GB"/>
              </w:rPr>
            </w:pPr>
          </w:p>
          <w:p w14:paraId="06260D74" w14:textId="77777777" w:rsidR="00B43992" w:rsidRPr="007C551A" w:rsidRDefault="00B43992" w:rsidP="005B7CFA">
            <w:pPr>
              <w:rPr>
                <w:rFonts w:ascii="Verdana" w:hAnsi="Verdana" w:cs="Arial"/>
                <w:sz w:val="18"/>
                <w:szCs w:val="18"/>
                <w:lang w:val="en-GB"/>
              </w:rPr>
            </w:pPr>
          </w:p>
          <w:p w14:paraId="7CDED55B" w14:textId="77777777" w:rsidR="00B43992" w:rsidRPr="007C551A" w:rsidRDefault="00B43992" w:rsidP="005B7CFA">
            <w:pPr>
              <w:rPr>
                <w:rFonts w:ascii="Verdana" w:hAnsi="Verdana" w:cs="Arial"/>
                <w:sz w:val="18"/>
                <w:szCs w:val="18"/>
                <w:lang w:val="en-GB"/>
              </w:rPr>
            </w:pPr>
          </w:p>
        </w:tc>
        <w:tc>
          <w:tcPr>
            <w:tcW w:w="6635" w:type="dxa"/>
            <w:shd w:val="clear" w:color="auto" w:fill="auto"/>
          </w:tcPr>
          <w:p w14:paraId="684B828E" w14:textId="77777777" w:rsidR="00CF632D" w:rsidRDefault="00CF632D" w:rsidP="00CF632D">
            <w:pPr>
              <w:rPr>
                <w:rFonts w:ascii="Verdana" w:hAnsi="Verdana" w:cs="Arial"/>
                <w:sz w:val="18"/>
                <w:szCs w:val="18"/>
                <w:lang w:val="en-GB"/>
              </w:rPr>
            </w:pPr>
            <w:r>
              <w:rPr>
                <w:rFonts w:ascii="Verdana" w:hAnsi="Verdana" w:cs="Arial"/>
                <w:sz w:val="18"/>
                <w:szCs w:val="18"/>
                <w:lang w:val="en-GB"/>
              </w:rPr>
              <w:t xml:space="preserve">The main goals of FIAD2 is to develop scalable, </w:t>
            </w:r>
            <w:proofErr w:type="spellStart"/>
            <w:r>
              <w:rPr>
                <w:rFonts w:ascii="Verdana" w:hAnsi="Verdana" w:cs="Arial"/>
                <w:sz w:val="18"/>
                <w:szCs w:val="18"/>
                <w:lang w:val="en-GB"/>
              </w:rPr>
              <w:t>Hydrazone</w:t>
            </w:r>
            <w:proofErr w:type="spellEnd"/>
            <w:r>
              <w:rPr>
                <w:rFonts w:ascii="Verdana" w:hAnsi="Verdana" w:cs="Arial"/>
                <w:sz w:val="18"/>
                <w:szCs w:val="18"/>
                <w:lang w:val="en-GB"/>
              </w:rPr>
              <w:t xml:space="preserve">-based, Diels-Alder technology for the production of hemi-mellitic acid (HMA). </w:t>
            </w:r>
          </w:p>
          <w:p w14:paraId="33DC701B" w14:textId="77777777" w:rsidR="00CF632D" w:rsidRDefault="00CF632D" w:rsidP="00CF632D">
            <w:pPr>
              <w:rPr>
                <w:rFonts w:ascii="Verdana" w:hAnsi="Verdana" w:cs="Arial"/>
                <w:sz w:val="18"/>
                <w:szCs w:val="18"/>
                <w:lang w:val="en-GB"/>
              </w:rPr>
            </w:pPr>
            <w:r>
              <w:rPr>
                <w:rFonts w:ascii="Verdana" w:hAnsi="Verdana" w:cs="Arial"/>
                <w:sz w:val="18"/>
                <w:szCs w:val="18"/>
                <w:lang w:val="en-GB"/>
              </w:rPr>
              <w:t>Specific objectives of the project includes:</w:t>
            </w:r>
          </w:p>
          <w:p w14:paraId="2AC59294" w14:textId="77777777" w:rsidR="00CF632D" w:rsidRDefault="00CF632D" w:rsidP="00CF632D">
            <w:pPr>
              <w:rPr>
                <w:rFonts w:ascii="Verdana" w:hAnsi="Verdana" w:cs="Arial"/>
                <w:sz w:val="18"/>
                <w:szCs w:val="18"/>
                <w:lang w:val="en-GB"/>
              </w:rPr>
            </w:pPr>
            <w:r>
              <w:rPr>
                <w:rFonts w:ascii="Verdana" w:hAnsi="Verdana" w:cs="Arial"/>
                <w:sz w:val="18"/>
                <w:szCs w:val="18"/>
                <w:lang w:val="en-GB"/>
              </w:rPr>
              <w:t>- to apply continuous production technologies for each of the different chemical reactions required to convert furfural, a bulk chemical which is currently produced from agricultural side streams, into HMA;</w:t>
            </w:r>
          </w:p>
          <w:p w14:paraId="7894F847" w14:textId="77777777" w:rsidR="00CF632D" w:rsidRDefault="00CF632D" w:rsidP="00CF632D">
            <w:pPr>
              <w:rPr>
                <w:rFonts w:ascii="Verdana" w:hAnsi="Verdana" w:cs="Arial"/>
                <w:sz w:val="18"/>
                <w:szCs w:val="18"/>
                <w:lang w:val="en-GB"/>
              </w:rPr>
            </w:pPr>
            <w:r>
              <w:rPr>
                <w:rFonts w:ascii="Verdana" w:hAnsi="Verdana" w:cs="Arial"/>
                <w:sz w:val="18"/>
                <w:szCs w:val="18"/>
                <w:lang w:val="en-GB"/>
              </w:rPr>
              <w:t>- to assess the impact of the quality of furfural on the purity of the end-product HMA;</w:t>
            </w:r>
          </w:p>
          <w:p w14:paraId="0605A4B2" w14:textId="2B250D3A" w:rsidR="00CF632D" w:rsidRDefault="00CF632D" w:rsidP="00CF632D">
            <w:pPr>
              <w:rPr>
                <w:rFonts w:ascii="Verdana" w:hAnsi="Verdana" w:cs="Arial"/>
                <w:sz w:val="18"/>
                <w:szCs w:val="18"/>
                <w:lang w:val="en-GB"/>
              </w:rPr>
            </w:pPr>
            <w:r>
              <w:rPr>
                <w:rFonts w:ascii="Verdana" w:hAnsi="Verdana" w:cs="Arial"/>
                <w:sz w:val="18"/>
                <w:szCs w:val="18"/>
                <w:lang w:val="en-GB"/>
              </w:rPr>
              <w:t xml:space="preserve">- to supply samples size of 0.5 kg in the first phase and 5 kg in the second phase to each industrial consortium partners (Covestro and </w:t>
            </w:r>
            <w:proofErr w:type="spellStart"/>
            <w:r>
              <w:rPr>
                <w:rFonts w:ascii="Verdana" w:hAnsi="Verdana" w:cs="Arial"/>
                <w:sz w:val="18"/>
                <w:szCs w:val="18"/>
                <w:lang w:val="en-GB"/>
              </w:rPr>
              <w:t>Klueber</w:t>
            </w:r>
            <w:proofErr w:type="spellEnd"/>
            <w:r>
              <w:rPr>
                <w:rFonts w:ascii="Verdana" w:hAnsi="Verdana" w:cs="Arial"/>
                <w:sz w:val="18"/>
                <w:szCs w:val="18"/>
                <w:lang w:val="en-GB"/>
              </w:rPr>
              <w:t>);</w:t>
            </w:r>
          </w:p>
          <w:p w14:paraId="218BFF88" w14:textId="77777777" w:rsidR="00CF632D" w:rsidRDefault="00CF632D" w:rsidP="00CF632D">
            <w:pPr>
              <w:rPr>
                <w:rFonts w:ascii="Verdana" w:hAnsi="Verdana" w:cs="Arial"/>
                <w:sz w:val="18"/>
                <w:szCs w:val="18"/>
                <w:lang w:val="en-GB"/>
              </w:rPr>
            </w:pPr>
            <w:r>
              <w:rPr>
                <w:rFonts w:ascii="Verdana" w:hAnsi="Verdana" w:cs="Arial"/>
                <w:sz w:val="18"/>
                <w:szCs w:val="18"/>
                <w:lang w:val="en-GB"/>
              </w:rPr>
              <w:t>- to further evaluate the potential applicability of biobased HMA in polyurethane applications and in lubricant products for the automotive sector;</w:t>
            </w:r>
          </w:p>
          <w:p w14:paraId="12D6C718" w14:textId="77777777" w:rsidR="00CF632D" w:rsidRDefault="00CF632D" w:rsidP="00CF632D">
            <w:pPr>
              <w:rPr>
                <w:rFonts w:ascii="Verdana" w:hAnsi="Verdana" w:cs="Arial"/>
                <w:sz w:val="18"/>
                <w:szCs w:val="18"/>
                <w:lang w:val="en-GB"/>
              </w:rPr>
            </w:pPr>
            <w:r>
              <w:rPr>
                <w:rFonts w:ascii="Verdana" w:hAnsi="Verdana" w:cs="Arial"/>
                <w:sz w:val="18"/>
                <w:szCs w:val="18"/>
                <w:lang w:val="en-GB"/>
              </w:rPr>
              <w:t>- to provide feedback on required purity and undesired impurities and impurity profiles relating to the produced bio-based HMA;</w:t>
            </w:r>
          </w:p>
          <w:p w14:paraId="54A0B085" w14:textId="77777777" w:rsidR="00CF632D" w:rsidRDefault="00CF632D" w:rsidP="00CF632D">
            <w:pPr>
              <w:rPr>
                <w:rFonts w:ascii="Verdana" w:hAnsi="Verdana" w:cs="Arial"/>
                <w:sz w:val="18"/>
                <w:szCs w:val="18"/>
                <w:lang w:val="en-GB"/>
              </w:rPr>
            </w:pPr>
            <w:r>
              <w:rPr>
                <w:rFonts w:ascii="Verdana" w:hAnsi="Verdana" w:cs="Arial"/>
                <w:sz w:val="18"/>
                <w:szCs w:val="18"/>
                <w:lang w:val="en-GB"/>
              </w:rPr>
              <w:t xml:space="preserve">- to adapt production protocols accordingly and provide additional HMA samples for application testing by Covestro and </w:t>
            </w:r>
            <w:proofErr w:type="spellStart"/>
            <w:r>
              <w:rPr>
                <w:rFonts w:ascii="Verdana" w:hAnsi="Verdana" w:cs="Arial"/>
                <w:sz w:val="18"/>
                <w:szCs w:val="18"/>
                <w:lang w:val="en-GB"/>
              </w:rPr>
              <w:t>Klueber</w:t>
            </w:r>
            <w:proofErr w:type="spellEnd"/>
            <w:r>
              <w:rPr>
                <w:rFonts w:ascii="Verdana" w:hAnsi="Verdana" w:cs="Arial"/>
                <w:sz w:val="18"/>
                <w:szCs w:val="18"/>
                <w:lang w:val="en-GB"/>
              </w:rPr>
              <w:t>;</w:t>
            </w:r>
          </w:p>
          <w:p w14:paraId="0BAC096F" w14:textId="33A0BF20" w:rsidR="00B43992" w:rsidRPr="00CF632D" w:rsidRDefault="00CF632D" w:rsidP="00CF632D">
            <w:pPr>
              <w:rPr>
                <w:rFonts w:ascii="Verdana" w:hAnsi="Verdana" w:cs="Arial"/>
                <w:sz w:val="18"/>
                <w:szCs w:val="18"/>
                <w:lang w:val="en-GB"/>
              </w:rPr>
            </w:pPr>
            <w:r>
              <w:rPr>
                <w:rFonts w:ascii="Verdana" w:hAnsi="Verdana" w:cs="Arial"/>
                <w:sz w:val="18"/>
                <w:szCs w:val="18"/>
                <w:lang w:val="en-GB"/>
              </w:rPr>
              <w:t>- to use the project results as a basis for making decisions on subsequent upscaling of the specific technology to demo scale (~50 tons/annum).</w:t>
            </w:r>
          </w:p>
        </w:tc>
      </w:tr>
    </w:tbl>
    <w:p w14:paraId="3500E6F0" w14:textId="77777777" w:rsidR="00B43992" w:rsidRPr="00CF632D" w:rsidRDefault="00B43992" w:rsidP="00D44570">
      <w:pPr>
        <w:rPr>
          <w:rFonts w:ascii="Verdana" w:hAnsi="Verdana" w:cs="Arial"/>
          <w:b/>
          <w:lang w:val="en-US"/>
        </w:rPr>
      </w:pPr>
    </w:p>
    <w:p w14:paraId="7EA846E5"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3B7D53" w14:paraId="6AD72393" w14:textId="77777777" w:rsidTr="00EA32F4">
        <w:tc>
          <w:tcPr>
            <w:tcW w:w="9060" w:type="dxa"/>
            <w:gridSpan w:val="2"/>
            <w:shd w:val="clear" w:color="auto" w:fill="auto"/>
          </w:tcPr>
          <w:p w14:paraId="18B4CADC" w14:textId="1C7D621A"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A13DEB" w14:paraId="2CAE2199" w14:textId="77777777" w:rsidTr="00E63B0E">
        <w:trPr>
          <w:trHeight w:val="878"/>
        </w:trPr>
        <w:tc>
          <w:tcPr>
            <w:tcW w:w="2245" w:type="dxa"/>
            <w:shd w:val="clear" w:color="auto" w:fill="auto"/>
          </w:tcPr>
          <w:p w14:paraId="5A7CAD72" w14:textId="7456FC1F"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7C16CFBE" w14:textId="77777777" w:rsidR="003413A6" w:rsidRPr="003B7D53" w:rsidRDefault="003413A6" w:rsidP="00E63B0E">
            <w:pPr>
              <w:rPr>
                <w:rFonts w:ascii="Verdana" w:hAnsi="Verdana"/>
                <w:sz w:val="18"/>
                <w:szCs w:val="18"/>
                <w:lang w:val="en-GB"/>
              </w:rPr>
            </w:pPr>
          </w:p>
          <w:p w14:paraId="122CAA5B" w14:textId="77777777" w:rsidR="003413A6" w:rsidRPr="003B7D53" w:rsidRDefault="003413A6" w:rsidP="00E63B0E">
            <w:pPr>
              <w:rPr>
                <w:rFonts w:ascii="Verdana" w:hAnsi="Verdana"/>
                <w:sz w:val="18"/>
                <w:szCs w:val="18"/>
                <w:lang w:val="en-GB"/>
              </w:rPr>
            </w:pPr>
          </w:p>
        </w:tc>
        <w:tc>
          <w:tcPr>
            <w:tcW w:w="6815" w:type="dxa"/>
            <w:shd w:val="clear" w:color="auto" w:fill="auto"/>
          </w:tcPr>
          <w:p w14:paraId="43E604A6" w14:textId="5FC90F72" w:rsidR="003413A6" w:rsidRPr="003B7D53" w:rsidRDefault="0058669F" w:rsidP="00E63B0E">
            <w:pPr>
              <w:rPr>
                <w:rFonts w:ascii="Verdana" w:hAnsi="Verdana" w:cs="Arial"/>
                <w:b/>
                <w:sz w:val="18"/>
                <w:szCs w:val="18"/>
                <w:lang w:val="en-GB"/>
              </w:rPr>
            </w:pPr>
            <w:r>
              <w:rPr>
                <w:rFonts w:ascii="Verdana" w:hAnsi="Verdana" w:cs="Arial"/>
                <w:sz w:val="18"/>
                <w:szCs w:val="18"/>
                <w:lang w:val="en-GB"/>
              </w:rPr>
              <w:t xml:space="preserve">Biobased HMA sample </w:t>
            </w:r>
            <w:r>
              <w:rPr>
                <w:rFonts w:ascii="Verdana" w:hAnsi="Verdana"/>
                <w:sz w:val="18"/>
                <w:szCs w:val="18"/>
                <w:lang w:val="en-GB"/>
              </w:rPr>
              <w:t>(0.5 kg in first phase and 5.0 kg in second phase) delivery to industrial partners.</w:t>
            </w:r>
          </w:p>
          <w:p w14:paraId="6A4D25C0" w14:textId="77777777" w:rsidR="003413A6" w:rsidRPr="003B7D53" w:rsidRDefault="003413A6" w:rsidP="00E63B0E">
            <w:pPr>
              <w:rPr>
                <w:rFonts w:ascii="Verdana" w:hAnsi="Verdana" w:cs="Arial"/>
                <w:b/>
                <w:sz w:val="18"/>
                <w:szCs w:val="18"/>
                <w:lang w:val="en-GB"/>
              </w:rPr>
            </w:pPr>
          </w:p>
        </w:tc>
      </w:tr>
      <w:tr w:rsidR="003413A6" w:rsidRPr="00A13DEB" w14:paraId="44BC7856" w14:textId="77777777" w:rsidTr="00E63B0E">
        <w:trPr>
          <w:trHeight w:val="876"/>
        </w:trPr>
        <w:tc>
          <w:tcPr>
            <w:tcW w:w="2245" w:type="dxa"/>
            <w:shd w:val="clear" w:color="auto" w:fill="auto"/>
          </w:tcPr>
          <w:p w14:paraId="2F4BC52C"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5FA9A493" w14:textId="66B301E1" w:rsidR="003413A6" w:rsidRDefault="00961ADA" w:rsidP="00E63B0E">
            <w:pPr>
              <w:rPr>
                <w:rFonts w:ascii="Verdana" w:hAnsi="Verdana"/>
                <w:sz w:val="18"/>
                <w:szCs w:val="18"/>
                <w:lang w:val="en-GB"/>
              </w:rPr>
            </w:pPr>
            <w:r w:rsidRPr="00961ADA">
              <w:rPr>
                <w:rFonts w:ascii="Verdana" w:hAnsi="Verdana"/>
                <w:sz w:val="18"/>
                <w:szCs w:val="18"/>
                <w:lang w:val="en-GB"/>
              </w:rPr>
              <w:t>The</w:t>
            </w:r>
            <w:r>
              <w:rPr>
                <w:rFonts w:ascii="Verdana" w:hAnsi="Verdana"/>
                <w:sz w:val="18"/>
                <w:szCs w:val="18"/>
                <w:lang w:val="en-GB"/>
              </w:rPr>
              <w:t xml:space="preserve"> scalable </w:t>
            </w:r>
            <w:proofErr w:type="spellStart"/>
            <w:r w:rsidRPr="00961ADA">
              <w:rPr>
                <w:rFonts w:ascii="Verdana" w:hAnsi="Verdana"/>
                <w:sz w:val="18"/>
                <w:szCs w:val="18"/>
                <w:lang w:val="en-GB"/>
              </w:rPr>
              <w:t>Hydrazone</w:t>
            </w:r>
            <w:proofErr w:type="spellEnd"/>
            <w:r w:rsidRPr="00961ADA">
              <w:rPr>
                <w:rFonts w:ascii="Verdana" w:hAnsi="Verdana"/>
                <w:sz w:val="18"/>
                <w:szCs w:val="18"/>
                <w:lang w:val="en-GB"/>
              </w:rPr>
              <w:t xml:space="preserve">-based, Diels-Alder technology </w:t>
            </w:r>
            <w:r>
              <w:rPr>
                <w:rFonts w:ascii="Verdana" w:hAnsi="Verdana"/>
                <w:sz w:val="18"/>
                <w:szCs w:val="18"/>
                <w:lang w:val="en-GB"/>
              </w:rPr>
              <w:t xml:space="preserve">is developed </w:t>
            </w:r>
            <w:r w:rsidRPr="00961ADA">
              <w:rPr>
                <w:rFonts w:ascii="Verdana" w:hAnsi="Verdana"/>
                <w:sz w:val="18"/>
                <w:szCs w:val="18"/>
                <w:lang w:val="en-GB"/>
              </w:rPr>
              <w:t>for the production of hemi-mellitic acid (HMA).</w:t>
            </w:r>
          </w:p>
          <w:p w14:paraId="7C5BF551" w14:textId="446579B3" w:rsidR="00621AF9" w:rsidRPr="003B7D53" w:rsidRDefault="00621AF9" w:rsidP="00E63B0E">
            <w:pPr>
              <w:rPr>
                <w:rFonts w:ascii="Verdana" w:hAnsi="Verdana"/>
                <w:sz w:val="18"/>
                <w:szCs w:val="18"/>
                <w:lang w:val="en-GB"/>
              </w:rPr>
            </w:pPr>
            <w:r>
              <w:rPr>
                <w:rFonts w:ascii="Verdana" w:hAnsi="Verdana"/>
                <w:sz w:val="18"/>
                <w:szCs w:val="18"/>
                <w:lang w:val="en-GB"/>
              </w:rPr>
              <w:t>The two-sample sizes (0.5 kg in first phase and 5.0 kg in second phase) has been successfully synthesised in the desired purity level and delivered to each partners for further application testing.</w:t>
            </w:r>
          </w:p>
          <w:p w14:paraId="0A1B93BE" w14:textId="77777777" w:rsidR="003413A6" w:rsidRPr="003B7D53" w:rsidRDefault="003413A6" w:rsidP="00E63B0E">
            <w:pPr>
              <w:rPr>
                <w:rFonts w:ascii="Verdana" w:hAnsi="Verdana"/>
                <w:sz w:val="18"/>
                <w:szCs w:val="18"/>
                <w:lang w:val="en-GB"/>
              </w:rPr>
            </w:pPr>
          </w:p>
          <w:p w14:paraId="5EFF888F" w14:textId="77777777" w:rsidR="003413A6" w:rsidRPr="003B7D53" w:rsidRDefault="003413A6" w:rsidP="00E63B0E">
            <w:pPr>
              <w:rPr>
                <w:rFonts w:ascii="Verdana" w:hAnsi="Verdana"/>
                <w:sz w:val="18"/>
                <w:szCs w:val="18"/>
                <w:lang w:val="en-GB"/>
              </w:rPr>
            </w:pPr>
          </w:p>
          <w:p w14:paraId="0C26BA0F" w14:textId="77777777" w:rsidR="003413A6" w:rsidRPr="003B7D53" w:rsidRDefault="003413A6" w:rsidP="00E63B0E">
            <w:pPr>
              <w:rPr>
                <w:rFonts w:ascii="Verdana" w:hAnsi="Verdana"/>
                <w:sz w:val="18"/>
                <w:szCs w:val="18"/>
                <w:lang w:val="en-GB"/>
              </w:rPr>
            </w:pPr>
          </w:p>
        </w:tc>
      </w:tr>
      <w:tr w:rsidR="003413A6" w:rsidRPr="00A13DEB" w14:paraId="41E926CE" w14:textId="77777777" w:rsidTr="00E63B0E">
        <w:trPr>
          <w:trHeight w:val="876"/>
        </w:trPr>
        <w:tc>
          <w:tcPr>
            <w:tcW w:w="2245" w:type="dxa"/>
            <w:shd w:val="clear" w:color="auto" w:fill="auto"/>
          </w:tcPr>
          <w:p w14:paraId="0D615F80" w14:textId="1EC22AA0" w:rsidR="00DB3025" w:rsidRPr="003B7D53" w:rsidRDefault="00715916">
            <w:pPr>
              <w:rPr>
                <w:rFonts w:ascii="Verdana" w:hAnsi="Verdana"/>
                <w:sz w:val="18"/>
                <w:szCs w:val="18"/>
                <w:lang w:val="en-GB"/>
              </w:rPr>
            </w:pPr>
            <w:r w:rsidRPr="003B7D53">
              <w:rPr>
                <w:rFonts w:ascii="Verdana" w:hAnsi="Verdana"/>
                <w:sz w:val="18"/>
                <w:szCs w:val="18"/>
                <w:lang w:val="en-GB"/>
              </w:rPr>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76F75A29" w14:textId="280D90F0" w:rsidR="003413A6" w:rsidRPr="003B7D53" w:rsidRDefault="00415491" w:rsidP="00E63B0E">
            <w:pPr>
              <w:rPr>
                <w:rFonts w:ascii="Verdana" w:hAnsi="Verdana"/>
                <w:sz w:val="18"/>
                <w:szCs w:val="18"/>
                <w:lang w:val="en-GB"/>
              </w:rPr>
            </w:pPr>
            <w:r>
              <w:rPr>
                <w:rFonts w:ascii="Verdana" w:hAnsi="Verdana"/>
                <w:sz w:val="18"/>
                <w:szCs w:val="18"/>
                <w:lang w:val="en-GB"/>
              </w:rPr>
              <w:t>No changes in the project plan.</w:t>
            </w:r>
          </w:p>
          <w:p w14:paraId="0A4AD933" w14:textId="77777777" w:rsidR="003413A6" w:rsidRPr="003B7D53" w:rsidRDefault="003413A6" w:rsidP="00E63B0E">
            <w:pPr>
              <w:rPr>
                <w:rFonts w:ascii="Verdana" w:hAnsi="Verdana"/>
                <w:sz w:val="18"/>
                <w:szCs w:val="18"/>
                <w:lang w:val="en-GB"/>
              </w:rPr>
            </w:pPr>
          </w:p>
          <w:p w14:paraId="747B2834" w14:textId="77777777" w:rsidR="003413A6" w:rsidRPr="003B7D53" w:rsidRDefault="003413A6" w:rsidP="00E63B0E">
            <w:pPr>
              <w:rPr>
                <w:rFonts w:ascii="Verdana" w:hAnsi="Verdana"/>
                <w:sz w:val="18"/>
                <w:szCs w:val="18"/>
                <w:lang w:val="en-GB"/>
              </w:rPr>
            </w:pPr>
          </w:p>
          <w:p w14:paraId="33C25950" w14:textId="77777777" w:rsidR="003413A6" w:rsidRPr="003B7D53" w:rsidRDefault="003413A6" w:rsidP="00E63B0E">
            <w:pPr>
              <w:rPr>
                <w:rFonts w:ascii="Verdana" w:hAnsi="Verdana"/>
                <w:sz w:val="18"/>
                <w:szCs w:val="18"/>
                <w:lang w:val="en-GB"/>
              </w:rPr>
            </w:pPr>
          </w:p>
        </w:tc>
      </w:tr>
      <w:bookmarkEnd w:id="1"/>
    </w:tbl>
    <w:p w14:paraId="28829763" w14:textId="77777777" w:rsidR="003413A6" w:rsidRPr="003B7D53" w:rsidRDefault="003413A6" w:rsidP="00D21578">
      <w:pPr>
        <w:rPr>
          <w:rFonts w:ascii="Verdana" w:hAnsi="Verdana" w:cs="Arial"/>
          <w:b/>
          <w:lang w:val="en-GB"/>
        </w:rPr>
      </w:pPr>
    </w:p>
    <w:p w14:paraId="34F66FAE"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A13DEB" w14:paraId="1601E233" w14:textId="77777777" w:rsidTr="00EA32F4">
        <w:tc>
          <w:tcPr>
            <w:tcW w:w="9060" w:type="dxa"/>
            <w:gridSpan w:val="2"/>
            <w:shd w:val="clear" w:color="auto" w:fill="auto"/>
          </w:tcPr>
          <w:p w14:paraId="6D274152"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A13DEB" w14:paraId="24479408" w14:textId="77777777" w:rsidTr="00203FC6">
        <w:trPr>
          <w:trHeight w:val="878"/>
        </w:trPr>
        <w:tc>
          <w:tcPr>
            <w:tcW w:w="3055" w:type="dxa"/>
            <w:shd w:val="clear" w:color="auto" w:fill="auto"/>
          </w:tcPr>
          <w:p w14:paraId="614F784C"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40C6D72C" w14:textId="77777777" w:rsidR="00203FC6" w:rsidRPr="003B7D53" w:rsidRDefault="00203FC6" w:rsidP="00E63B0E">
            <w:pPr>
              <w:rPr>
                <w:rFonts w:ascii="Verdana" w:hAnsi="Verdana"/>
                <w:sz w:val="18"/>
                <w:szCs w:val="18"/>
                <w:lang w:val="en-GB"/>
              </w:rPr>
            </w:pPr>
          </w:p>
          <w:p w14:paraId="27398B7A" w14:textId="769669D8" w:rsidR="00203FC6" w:rsidRPr="003B7D53" w:rsidRDefault="0058669F" w:rsidP="00E63B0E">
            <w:pPr>
              <w:rPr>
                <w:rFonts w:ascii="Verdana" w:hAnsi="Verdana"/>
                <w:sz w:val="18"/>
                <w:szCs w:val="18"/>
                <w:lang w:val="en-GB"/>
              </w:rPr>
            </w:pPr>
            <w:r>
              <w:rPr>
                <w:rFonts w:ascii="Verdana" w:hAnsi="Verdana"/>
                <w:sz w:val="18"/>
                <w:szCs w:val="18"/>
                <w:lang w:val="en-GB"/>
              </w:rPr>
              <w:t>Development of scalable technology for the production of biobased aromatics, HMA in particular is achieved in this project.</w:t>
            </w:r>
          </w:p>
          <w:p w14:paraId="65A88EA6" w14:textId="77777777" w:rsidR="00203FC6" w:rsidRPr="003B7D53" w:rsidRDefault="00203FC6" w:rsidP="00E63B0E">
            <w:pPr>
              <w:rPr>
                <w:rFonts w:ascii="Verdana" w:hAnsi="Verdana" w:cs="Arial"/>
                <w:b/>
                <w:sz w:val="18"/>
                <w:szCs w:val="18"/>
                <w:lang w:val="en-GB"/>
              </w:rPr>
            </w:pPr>
          </w:p>
          <w:p w14:paraId="0E757383" w14:textId="77777777" w:rsidR="00203FC6" w:rsidRPr="003B7D53" w:rsidRDefault="00203FC6" w:rsidP="00E63B0E">
            <w:pPr>
              <w:rPr>
                <w:rFonts w:ascii="Verdana" w:hAnsi="Verdana" w:cs="Arial"/>
                <w:b/>
                <w:sz w:val="18"/>
                <w:szCs w:val="18"/>
                <w:lang w:val="en-GB"/>
              </w:rPr>
            </w:pPr>
          </w:p>
          <w:p w14:paraId="4ADD3012" w14:textId="77777777" w:rsidR="00203FC6" w:rsidRPr="003B7D53" w:rsidRDefault="00203FC6" w:rsidP="00E63B0E">
            <w:pPr>
              <w:rPr>
                <w:rFonts w:ascii="Verdana" w:hAnsi="Verdana" w:cs="Arial"/>
                <w:b/>
                <w:sz w:val="18"/>
                <w:szCs w:val="18"/>
                <w:lang w:val="en-GB"/>
              </w:rPr>
            </w:pPr>
          </w:p>
          <w:p w14:paraId="228A0752" w14:textId="77777777" w:rsidR="00203FC6" w:rsidRPr="003B7D53" w:rsidRDefault="00203FC6" w:rsidP="00E63B0E">
            <w:pPr>
              <w:rPr>
                <w:rFonts w:ascii="Verdana" w:hAnsi="Verdana" w:cs="Arial"/>
                <w:b/>
                <w:sz w:val="18"/>
                <w:szCs w:val="18"/>
                <w:lang w:val="en-GB"/>
              </w:rPr>
            </w:pPr>
          </w:p>
        </w:tc>
      </w:tr>
      <w:tr w:rsidR="00203FC6" w:rsidRPr="00A13DEB" w14:paraId="757863E9" w14:textId="77777777" w:rsidTr="00203FC6">
        <w:trPr>
          <w:trHeight w:val="876"/>
        </w:trPr>
        <w:tc>
          <w:tcPr>
            <w:tcW w:w="3055" w:type="dxa"/>
            <w:shd w:val="clear" w:color="auto" w:fill="auto"/>
          </w:tcPr>
          <w:p w14:paraId="6906B612" w14:textId="17E02036"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4183AF19" w14:textId="7EC05A4D" w:rsidR="00203FC6" w:rsidRPr="003B7D53" w:rsidRDefault="0058669F" w:rsidP="00E63B0E">
            <w:pPr>
              <w:rPr>
                <w:rFonts w:ascii="Verdana" w:hAnsi="Verdana"/>
                <w:sz w:val="18"/>
                <w:szCs w:val="18"/>
                <w:lang w:val="en-GB"/>
              </w:rPr>
            </w:pPr>
            <w:r>
              <w:rPr>
                <w:rFonts w:ascii="Verdana" w:hAnsi="Verdana"/>
                <w:sz w:val="18"/>
                <w:szCs w:val="18"/>
                <w:lang w:val="en-GB"/>
              </w:rPr>
              <w:t xml:space="preserve">Both Covestro and </w:t>
            </w:r>
            <w:proofErr w:type="spellStart"/>
            <w:r>
              <w:rPr>
                <w:rFonts w:ascii="Verdana" w:hAnsi="Verdana"/>
                <w:sz w:val="18"/>
                <w:szCs w:val="18"/>
                <w:lang w:val="en-GB"/>
              </w:rPr>
              <w:t>Klueber</w:t>
            </w:r>
            <w:proofErr w:type="spellEnd"/>
            <w:r>
              <w:rPr>
                <w:rFonts w:ascii="Verdana" w:hAnsi="Verdana"/>
                <w:sz w:val="18"/>
                <w:szCs w:val="18"/>
                <w:lang w:val="en-GB"/>
              </w:rPr>
              <w:t xml:space="preserve"> are investigating the possibilities of filing an individual patent application based on the performance of HMA in their application testing.</w:t>
            </w:r>
          </w:p>
          <w:p w14:paraId="73E134C2" w14:textId="77777777" w:rsidR="00203FC6" w:rsidRPr="003B7D53" w:rsidRDefault="00203FC6" w:rsidP="00E63B0E">
            <w:pPr>
              <w:rPr>
                <w:rFonts w:ascii="Verdana" w:hAnsi="Verdana"/>
                <w:sz w:val="18"/>
                <w:szCs w:val="18"/>
                <w:lang w:val="en-GB"/>
              </w:rPr>
            </w:pPr>
          </w:p>
          <w:p w14:paraId="21B1FF26" w14:textId="77777777" w:rsidR="00203FC6" w:rsidRPr="003B7D53" w:rsidRDefault="00203FC6" w:rsidP="00E63B0E">
            <w:pPr>
              <w:rPr>
                <w:rFonts w:ascii="Verdana" w:hAnsi="Verdana"/>
                <w:sz w:val="18"/>
                <w:szCs w:val="18"/>
                <w:lang w:val="en-GB"/>
              </w:rPr>
            </w:pPr>
          </w:p>
          <w:p w14:paraId="44961445" w14:textId="77777777" w:rsidR="00203FC6" w:rsidRPr="003B7D53" w:rsidRDefault="00203FC6" w:rsidP="00E63B0E">
            <w:pPr>
              <w:rPr>
                <w:rFonts w:ascii="Verdana" w:hAnsi="Verdana"/>
                <w:sz w:val="18"/>
                <w:szCs w:val="18"/>
                <w:lang w:val="en-GB"/>
              </w:rPr>
            </w:pPr>
          </w:p>
          <w:p w14:paraId="4C946F23" w14:textId="77777777" w:rsidR="00203FC6" w:rsidRPr="003B7D53" w:rsidRDefault="00203FC6" w:rsidP="00E63B0E">
            <w:pPr>
              <w:rPr>
                <w:rFonts w:ascii="Verdana" w:hAnsi="Verdana"/>
                <w:sz w:val="18"/>
                <w:szCs w:val="18"/>
                <w:lang w:val="en-GB"/>
              </w:rPr>
            </w:pPr>
          </w:p>
        </w:tc>
      </w:tr>
      <w:tr w:rsidR="00203FC6" w:rsidRPr="003B7D53" w14:paraId="42C2EBE6" w14:textId="77777777" w:rsidTr="00203FC6">
        <w:trPr>
          <w:trHeight w:val="876"/>
        </w:trPr>
        <w:tc>
          <w:tcPr>
            <w:tcW w:w="3055" w:type="dxa"/>
            <w:shd w:val="clear" w:color="auto" w:fill="auto"/>
          </w:tcPr>
          <w:p w14:paraId="269DC573"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0DACA486" w14:textId="10CE6A8B" w:rsidR="00203FC6" w:rsidRPr="003B7D53" w:rsidRDefault="00C92086" w:rsidP="00E63B0E">
            <w:pPr>
              <w:rPr>
                <w:rFonts w:ascii="Verdana" w:hAnsi="Verdana"/>
                <w:sz w:val="18"/>
                <w:szCs w:val="18"/>
                <w:lang w:val="en-GB"/>
              </w:rPr>
            </w:pPr>
            <w:r>
              <w:rPr>
                <w:rFonts w:ascii="Verdana" w:hAnsi="Verdana"/>
                <w:sz w:val="18"/>
                <w:szCs w:val="18"/>
                <w:lang w:val="en-GB"/>
              </w:rPr>
              <w:t>---</w:t>
            </w:r>
          </w:p>
          <w:p w14:paraId="333050B1" w14:textId="77777777" w:rsidR="00203FC6" w:rsidRPr="003B7D53" w:rsidRDefault="00203FC6" w:rsidP="00E63B0E">
            <w:pPr>
              <w:rPr>
                <w:rFonts w:ascii="Verdana" w:hAnsi="Verdana"/>
                <w:sz w:val="18"/>
                <w:szCs w:val="18"/>
                <w:lang w:val="en-GB"/>
              </w:rPr>
            </w:pPr>
          </w:p>
          <w:p w14:paraId="5F946FFD" w14:textId="77777777" w:rsidR="00203FC6" w:rsidRPr="003B7D53" w:rsidRDefault="00203FC6" w:rsidP="00E63B0E">
            <w:pPr>
              <w:rPr>
                <w:rFonts w:ascii="Verdana" w:hAnsi="Verdana"/>
                <w:sz w:val="18"/>
                <w:szCs w:val="18"/>
                <w:lang w:val="en-GB"/>
              </w:rPr>
            </w:pPr>
          </w:p>
          <w:p w14:paraId="5C992702" w14:textId="77777777" w:rsidR="00203FC6" w:rsidRPr="003B7D53" w:rsidRDefault="00203FC6" w:rsidP="00E63B0E">
            <w:pPr>
              <w:rPr>
                <w:rFonts w:ascii="Verdana" w:hAnsi="Verdana"/>
                <w:sz w:val="18"/>
                <w:szCs w:val="18"/>
                <w:lang w:val="en-GB"/>
              </w:rPr>
            </w:pPr>
          </w:p>
          <w:p w14:paraId="7A7A595B" w14:textId="77777777" w:rsidR="00203FC6" w:rsidRPr="003B7D53" w:rsidRDefault="00203FC6" w:rsidP="00E63B0E">
            <w:pPr>
              <w:rPr>
                <w:rFonts w:ascii="Verdana" w:hAnsi="Verdana"/>
                <w:sz w:val="18"/>
                <w:szCs w:val="18"/>
                <w:lang w:val="en-GB"/>
              </w:rPr>
            </w:pPr>
          </w:p>
        </w:tc>
      </w:tr>
      <w:tr w:rsidR="00203FC6" w:rsidRPr="00205CF5" w14:paraId="75868F3B" w14:textId="77777777" w:rsidTr="00203FC6">
        <w:trPr>
          <w:trHeight w:val="876"/>
        </w:trPr>
        <w:tc>
          <w:tcPr>
            <w:tcW w:w="3055" w:type="dxa"/>
            <w:shd w:val="clear" w:color="auto" w:fill="auto"/>
          </w:tcPr>
          <w:p w14:paraId="4AE0A980" w14:textId="21BD6256" w:rsidR="00203FC6" w:rsidRPr="003B7D53" w:rsidRDefault="00426495">
            <w:pPr>
              <w:rPr>
                <w:rFonts w:ascii="Verdana" w:hAnsi="Verdana"/>
                <w:sz w:val="18"/>
                <w:szCs w:val="18"/>
                <w:lang w:val="en-GB"/>
              </w:rPr>
            </w:pPr>
            <w:r>
              <w:rPr>
                <w:rFonts w:ascii="Verdana" w:hAnsi="Verdana"/>
                <w:sz w:val="18"/>
                <w:szCs w:val="18"/>
                <w:lang w:val="en-GB"/>
              </w:rPr>
              <w:lastRenderedPageBreak/>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27D37043" w14:textId="48EEB793" w:rsidR="00203FC6" w:rsidRPr="003B7D53" w:rsidRDefault="00C92086" w:rsidP="00E63B0E">
            <w:pPr>
              <w:rPr>
                <w:rFonts w:ascii="Verdana" w:hAnsi="Verdana"/>
                <w:sz w:val="18"/>
                <w:szCs w:val="18"/>
                <w:lang w:val="en-GB"/>
              </w:rPr>
            </w:pPr>
            <w:r>
              <w:rPr>
                <w:rFonts w:ascii="Verdana" w:hAnsi="Verdana"/>
                <w:sz w:val="18"/>
                <w:szCs w:val="18"/>
                <w:lang w:val="en-GB"/>
              </w:rPr>
              <w:t>---</w:t>
            </w:r>
          </w:p>
        </w:tc>
      </w:tr>
    </w:tbl>
    <w:p w14:paraId="4631C2EB" w14:textId="77777777" w:rsidR="00203FC6" w:rsidRPr="003B7D53" w:rsidRDefault="00203FC6" w:rsidP="00D21578">
      <w:pPr>
        <w:rPr>
          <w:rFonts w:ascii="Verdana" w:hAnsi="Verdana" w:cs="Arial"/>
          <w:b/>
          <w:lang w:val="en-GB"/>
        </w:rPr>
      </w:pPr>
    </w:p>
    <w:p w14:paraId="7E0F8E34"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701A440C" w14:textId="77777777" w:rsidTr="00EA32F4">
        <w:tc>
          <w:tcPr>
            <w:tcW w:w="9060" w:type="dxa"/>
            <w:gridSpan w:val="2"/>
            <w:shd w:val="clear" w:color="auto" w:fill="auto"/>
          </w:tcPr>
          <w:p w14:paraId="35CF631E"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A13DEB" w14:paraId="27485267" w14:textId="77777777" w:rsidTr="00203FC6">
        <w:tc>
          <w:tcPr>
            <w:tcW w:w="3200" w:type="dxa"/>
            <w:shd w:val="clear" w:color="auto" w:fill="auto"/>
          </w:tcPr>
          <w:p w14:paraId="3AB16B82" w14:textId="2FE8B04E"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43762A7A" w14:textId="5C41B887" w:rsidR="00124C0D" w:rsidRPr="003B7D53" w:rsidRDefault="00C92086" w:rsidP="00E63B0E">
            <w:pPr>
              <w:rPr>
                <w:rFonts w:ascii="Verdana" w:hAnsi="Verdana" w:cs="Arial"/>
                <w:b/>
                <w:lang w:val="en-GB"/>
              </w:rPr>
            </w:pPr>
            <w:r>
              <w:rPr>
                <w:rFonts w:ascii="Verdana" w:hAnsi="Verdana"/>
                <w:sz w:val="18"/>
                <w:szCs w:val="18"/>
                <w:lang w:val="en-GB"/>
              </w:rPr>
              <w:t xml:space="preserve">Both Covestro and </w:t>
            </w:r>
            <w:proofErr w:type="spellStart"/>
            <w:r>
              <w:rPr>
                <w:rFonts w:ascii="Verdana" w:hAnsi="Verdana"/>
                <w:sz w:val="18"/>
                <w:szCs w:val="18"/>
                <w:lang w:val="en-GB"/>
              </w:rPr>
              <w:t>Klueber</w:t>
            </w:r>
            <w:proofErr w:type="spellEnd"/>
            <w:r>
              <w:rPr>
                <w:rFonts w:ascii="Verdana" w:hAnsi="Verdana"/>
                <w:sz w:val="18"/>
                <w:szCs w:val="18"/>
                <w:lang w:val="en-GB"/>
              </w:rPr>
              <w:t xml:space="preserve"> are investigating the possibilities of filing an individual patent application based on the performance of HMA in their application testing.</w:t>
            </w:r>
          </w:p>
        </w:tc>
      </w:tr>
      <w:tr w:rsidR="00124C0D" w:rsidRPr="00A13DEB" w14:paraId="14FBF859" w14:textId="77777777" w:rsidTr="00203FC6">
        <w:tc>
          <w:tcPr>
            <w:tcW w:w="3200" w:type="dxa"/>
            <w:shd w:val="clear" w:color="auto" w:fill="auto"/>
          </w:tcPr>
          <w:p w14:paraId="1C8E0938" w14:textId="07A08005"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10046DFB" w14:textId="5769435E" w:rsidR="00124C0D" w:rsidRPr="00C92086" w:rsidRDefault="00C92086" w:rsidP="00E63B0E">
            <w:pPr>
              <w:rPr>
                <w:rFonts w:ascii="Verdana" w:hAnsi="Verdana" w:cs="Arial"/>
                <w:sz w:val="18"/>
                <w:szCs w:val="18"/>
                <w:lang w:val="en-GB"/>
              </w:rPr>
            </w:pPr>
            <w:r w:rsidRPr="00C92086">
              <w:rPr>
                <w:rFonts w:ascii="Verdana" w:hAnsi="Verdana" w:cs="Arial"/>
                <w:sz w:val="18"/>
                <w:szCs w:val="18"/>
                <w:lang w:val="en-GB"/>
              </w:rPr>
              <w:t>Not yet, however during the final progress meeting the possibility of follow-up/ new project or further directions will be discussed.</w:t>
            </w:r>
          </w:p>
        </w:tc>
      </w:tr>
      <w:bookmarkEnd w:id="2"/>
    </w:tbl>
    <w:p w14:paraId="217330B8" w14:textId="77777777" w:rsidR="00124C0D" w:rsidRPr="003B7D53" w:rsidRDefault="00124C0D" w:rsidP="00B75D93">
      <w:pPr>
        <w:rPr>
          <w:rFonts w:ascii="Verdana" w:hAnsi="Verdana" w:cs="Arial"/>
          <w:b/>
          <w:lang w:val="en-GB"/>
        </w:rPr>
      </w:pPr>
    </w:p>
    <w:p w14:paraId="5B20DA22" w14:textId="77777777" w:rsidR="00203FC6" w:rsidRPr="003B7D53" w:rsidRDefault="00203FC6" w:rsidP="00B75D93">
      <w:pPr>
        <w:rPr>
          <w:rFonts w:ascii="Verdana" w:hAnsi="Verdana" w:cs="Arial"/>
          <w:b/>
          <w:lang w:val="en-GB"/>
        </w:rPr>
      </w:pPr>
    </w:p>
    <w:p w14:paraId="165D3BA5" w14:textId="77777777" w:rsidR="253574D2" w:rsidRPr="003B7D53" w:rsidRDefault="253574D2">
      <w:pPr>
        <w:rPr>
          <w:rFonts w:ascii="Verdana" w:hAnsi="Verdana" w:cs="Arial"/>
          <w:b/>
          <w:bCs/>
          <w:lang w:val="en-GB"/>
        </w:rPr>
      </w:pPr>
    </w:p>
    <w:p w14:paraId="11C5F4FF" w14:textId="77777777" w:rsidR="253574D2" w:rsidRPr="003B7D53" w:rsidRDefault="253574D2">
      <w:pPr>
        <w:rPr>
          <w:rFonts w:ascii="Verdana" w:hAnsi="Verdana" w:cs="Arial"/>
          <w:b/>
          <w:bCs/>
          <w:lang w:val="en-GB"/>
        </w:rPr>
      </w:pPr>
    </w:p>
    <w:p w14:paraId="72549C1F" w14:textId="77777777" w:rsidR="253574D2" w:rsidRPr="003B7D53" w:rsidRDefault="253574D2">
      <w:pPr>
        <w:rPr>
          <w:rFonts w:ascii="Verdana" w:hAnsi="Verdana" w:cs="Arial"/>
          <w:b/>
          <w:bCs/>
          <w:lang w:val="en-GB"/>
        </w:rPr>
      </w:pPr>
    </w:p>
    <w:p w14:paraId="32F64806"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A13DEB" w14:paraId="07831FF5" w14:textId="77777777" w:rsidTr="00D079FF">
        <w:tc>
          <w:tcPr>
            <w:tcW w:w="9214" w:type="dxa"/>
            <w:shd w:val="clear" w:color="auto" w:fill="auto"/>
          </w:tcPr>
          <w:p w14:paraId="2D35E446" w14:textId="2E4154B2"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3B7D53" w14:paraId="5B4E05AD" w14:textId="77777777" w:rsidTr="00D079FF">
        <w:tc>
          <w:tcPr>
            <w:tcW w:w="9214" w:type="dxa"/>
            <w:shd w:val="clear" w:color="auto" w:fill="auto"/>
          </w:tcPr>
          <w:p w14:paraId="4C6DBB44" w14:textId="1B5AEEEF"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28B60190" w14:textId="77777777" w:rsidR="00264D24" w:rsidRPr="003B7D53" w:rsidRDefault="00264D24" w:rsidP="00D079FF">
            <w:pPr>
              <w:rPr>
                <w:rFonts w:ascii="Verdana" w:hAnsi="Verdana" w:cs="Arial"/>
                <w:sz w:val="18"/>
                <w:szCs w:val="18"/>
                <w:u w:val="single"/>
                <w:lang w:val="en-GB"/>
              </w:rPr>
            </w:pPr>
          </w:p>
          <w:p w14:paraId="6966AD54" w14:textId="78F08B16"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None yet.</w:t>
            </w:r>
          </w:p>
          <w:p w14:paraId="23145C50" w14:textId="77777777" w:rsidR="00264D24" w:rsidRPr="003B7D53" w:rsidRDefault="00264D24" w:rsidP="00D079FF">
            <w:pPr>
              <w:rPr>
                <w:rFonts w:ascii="Verdana" w:hAnsi="Verdana" w:cs="Arial"/>
                <w:sz w:val="18"/>
                <w:szCs w:val="18"/>
                <w:u w:val="single"/>
                <w:lang w:val="en-GB"/>
              </w:rPr>
            </w:pPr>
          </w:p>
          <w:p w14:paraId="5F263902" w14:textId="77777777" w:rsidR="00264D24" w:rsidRPr="003B7D53" w:rsidRDefault="00264D24" w:rsidP="00D079FF">
            <w:pPr>
              <w:rPr>
                <w:rFonts w:ascii="Verdana" w:hAnsi="Verdana" w:cs="Arial"/>
                <w:sz w:val="18"/>
                <w:szCs w:val="18"/>
                <w:u w:val="single"/>
                <w:lang w:val="en-GB"/>
              </w:rPr>
            </w:pPr>
          </w:p>
          <w:p w14:paraId="5865FAA9" w14:textId="77777777" w:rsidR="00264D24" w:rsidRPr="003B7D53" w:rsidRDefault="00264D24" w:rsidP="00D079FF">
            <w:pPr>
              <w:rPr>
                <w:rFonts w:ascii="Verdana" w:hAnsi="Verdana" w:cs="Arial"/>
                <w:sz w:val="18"/>
                <w:szCs w:val="18"/>
                <w:lang w:val="en-GB"/>
              </w:rPr>
            </w:pPr>
          </w:p>
        </w:tc>
      </w:tr>
      <w:tr w:rsidR="00264D24" w:rsidRPr="003B7D53" w14:paraId="5A5DB8B7" w14:textId="77777777" w:rsidTr="00D079FF">
        <w:tc>
          <w:tcPr>
            <w:tcW w:w="9214" w:type="dxa"/>
            <w:shd w:val="clear" w:color="auto" w:fill="auto"/>
          </w:tcPr>
          <w:p w14:paraId="5B3CA758"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40ECD195" w14:textId="77777777" w:rsidR="00264D24" w:rsidRPr="003B7D53" w:rsidRDefault="00264D24" w:rsidP="00D079FF">
            <w:pPr>
              <w:rPr>
                <w:rFonts w:ascii="Verdana" w:hAnsi="Verdana" w:cs="Arial"/>
                <w:sz w:val="18"/>
                <w:szCs w:val="18"/>
                <w:u w:val="single"/>
                <w:lang w:val="en-GB"/>
              </w:rPr>
            </w:pPr>
          </w:p>
          <w:p w14:paraId="58310935" w14:textId="10BA8F98"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w:t>
            </w:r>
          </w:p>
          <w:p w14:paraId="6C3B2C6A" w14:textId="77777777" w:rsidR="00264D24" w:rsidRPr="003B7D53" w:rsidRDefault="00264D24" w:rsidP="00D079FF">
            <w:pPr>
              <w:rPr>
                <w:rFonts w:ascii="Verdana" w:hAnsi="Verdana" w:cs="Arial"/>
                <w:sz w:val="18"/>
                <w:szCs w:val="18"/>
                <w:u w:val="single"/>
                <w:lang w:val="en-GB"/>
              </w:rPr>
            </w:pPr>
          </w:p>
          <w:p w14:paraId="3523C982" w14:textId="77777777" w:rsidR="00264D24" w:rsidRPr="003B7D53" w:rsidRDefault="00264D24" w:rsidP="00D079FF">
            <w:pPr>
              <w:rPr>
                <w:rFonts w:ascii="Verdana" w:hAnsi="Verdana" w:cs="Arial"/>
                <w:sz w:val="18"/>
                <w:szCs w:val="18"/>
                <w:u w:val="single"/>
                <w:lang w:val="en-GB"/>
              </w:rPr>
            </w:pPr>
          </w:p>
          <w:p w14:paraId="38F64264" w14:textId="77777777" w:rsidR="00264D24" w:rsidRPr="003B7D53" w:rsidRDefault="00264D24" w:rsidP="00D079FF">
            <w:pPr>
              <w:rPr>
                <w:rFonts w:ascii="Verdana" w:hAnsi="Verdana" w:cs="Arial"/>
                <w:sz w:val="18"/>
                <w:szCs w:val="18"/>
                <w:lang w:val="en-GB"/>
              </w:rPr>
            </w:pPr>
          </w:p>
        </w:tc>
      </w:tr>
      <w:tr w:rsidR="00264D24" w:rsidRPr="00205CF5" w14:paraId="45C1ECC8" w14:textId="77777777" w:rsidTr="00D079FF">
        <w:tc>
          <w:tcPr>
            <w:tcW w:w="9214" w:type="dxa"/>
            <w:shd w:val="clear" w:color="auto" w:fill="auto"/>
          </w:tcPr>
          <w:p w14:paraId="58841BC5"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Articles in professional </w:t>
            </w:r>
            <w:r w:rsidR="00426495">
              <w:rPr>
                <w:rFonts w:ascii="Verdana" w:hAnsi="Verdana" w:cs="Arial"/>
                <w:sz w:val="18"/>
                <w:szCs w:val="18"/>
                <w:u w:val="single"/>
                <w:lang w:val="en-GB"/>
              </w:rPr>
              <w:t>journals/</w:t>
            </w:r>
            <w:r w:rsidRPr="003B7D53">
              <w:rPr>
                <w:rFonts w:ascii="Verdana" w:hAnsi="Verdana" w:cs="Arial"/>
                <w:sz w:val="18"/>
                <w:szCs w:val="18"/>
                <w:u w:val="single"/>
                <w:lang w:val="en-GB"/>
              </w:rPr>
              <w:t>magazines:</w:t>
            </w:r>
          </w:p>
          <w:p w14:paraId="5F2A45DB" w14:textId="77777777" w:rsidR="00264D24" w:rsidRPr="003B7D53" w:rsidRDefault="00264D24" w:rsidP="00D079FF">
            <w:pPr>
              <w:rPr>
                <w:rFonts w:ascii="Verdana" w:hAnsi="Verdana" w:cs="Arial"/>
                <w:sz w:val="18"/>
                <w:szCs w:val="18"/>
                <w:u w:val="single"/>
                <w:lang w:val="en-GB"/>
              </w:rPr>
            </w:pPr>
          </w:p>
          <w:p w14:paraId="73C6D4F9" w14:textId="77777777" w:rsidR="00264D24" w:rsidRPr="003B7D53" w:rsidRDefault="00264D24" w:rsidP="00D079FF">
            <w:pPr>
              <w:rPr>
                <w:rFonts w:ascii="Verdana" w:hAnsi="Verdana" w:cs="Arial"/>
                <w:sz w:val="18"/>
                <w:szCs w:val="18"/>
                <w:u w:val="single"/>
                <w:lang w:val="en-GB"/>
              </w:rPr>
            </w:pPr>
          </w:p>
          <w:p w14:paraId="2DE53C4F" w14:textId="49893391"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w:t>
            </w:r>
          </w:p>
          <w:p w14:paraId="4E47733F" w14:textId="77777777" w:rsidR="00264D24" w:rsidRPr="003B7D53" w:rsidRDefault="00264D24" w:rsidP="00D079FF">
            <w:pPr>
              <w:rPr>
                <w:rFonts w:ascii="Verdana" w:hAnsi="Verdana" w:cs="Arial"/>
                <w:sz w:val="18"/>
                <w:szCs w:val="18"/>
                <w:u w:val="single"/>
                <w:lang w:val="en-GB"/>
              </w:rPr>
            </w:pPr>
          </w:p>
          <w:p w14:paraId="261D1BD8" w14:textId="77777777" w:rsidR="00264D24" w:rsidRPr="003B7D53" w:rsidRDefault="00264D24" w:rsidP="00D079FF">
            <w:pPr>
              <w:rPr>
                <w:rFonts w:ascii="Verdana" w:hAnsi="Verdana" w:cs="Arial"/>
                <w:sz w:val="18"/>
                <w:szCs w:val="18"/>
                <w:lang w:val="en-GB"/>
              </w:rPr>
            </w:pPr>
          </w:p>
        </w:tc>
      </w:tr>
      <w:tr w:rsidR="00264D24" w:rsidRPr="00205CF5" w14:paraId="643852DE" w14:textId="77777777" w:rsidTr="00D079FF">
        <w:tc>
          <w:tcPr>
            <w:tcW w:w="9214" w:type="dxa"/>
            <w:shd w:val="clear" w:color="auto" w:fill="auto"/>
          </w:tcPr>
          <w:p w14:paraId="3BA5A127" w14:textId="3FAED9DD"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5C242F9B" w14:textId="77777777" w:rsidR="00264D24" w:rsidRPr="003B7D53" w:rsidRDefault="00264D24" w:rsidP="00D079FF">
            <w:pPr>
              <w:rPr>
                <w:rFonts w:ascii="Verdana" w:hAnsi="Verdana" w:cs="Arial"/>
                <w:sz w:val="18"/>
                <w:szCs w:val="18"/>
                <w:u w:val="single"/>
                <w:lang w:val="en-GB"/>
              </w:rPr>
            </w:pPr>
          </w:p>
          <w:p w14:paraId="7343305C" w14:textId="77777777" w:rsidR="00264D24" w:rsidRPr="003B7D53" w:rsidRDefault="00264D24" w:rsidP="00D079FF">
            <w:pPr>
              <w:rPr>
                <w:rFonts w:ascii="Verdana" w:hAnsi="Verdana" w:cs="Arial"/>
                <w:sz w:val="18"/>
                <w:szCs w:val="18"/>
                <w:u w:val="single"/>
                <w:lang w:val="en-GB"/>
              </w:rPr>
            </w:pPr>
          </w:p>
          <w:p w14:paraId="73A33E91" w14:textId="7551D229"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w:t>
            </w:r>
          </w:p>
          <w:p w14:paraId="58A43856" w14:textId="77777777" w:rsidR="00264D24" w:rsidRPr="003B7D53" w:rsidRDefault="00264D24" w:rsidP="00D079FF">
            <w:pPr>
              <w:rPr>
                <w:rFonts w:ascii="Verdana" w:hAnsi="Verdana" w:cs="Arial"/>
                <w:sz w:val="18"/>
                <w:szCs w:val="18"/>
                <w:u w:val="single"/>
                <w:lang w:val="en-GB"/>
              </w:rPr>
            </w:pPr>
          </w:p>
          <w:p w14:paraId="2F12183B" w14:textId="77777777" w:rsidR="00264D24" w:rsidRPr="003B7D53" w:rsidRDefault="00264D24" w:rsidP="00D079FF">
            <w:pPr>
              <w:rPr>
                <w:rFonts w:ascii="Verdana" w:hAnsi="Verdana" w:cs="Arial"/>
                <w:sz w:val="18"/>
                <w:szCs w:val="18"/>
                <w:lang w:val="en-GB"/>
              </w:rPr>
            </w:pPr>
          </w:p>
        </w:tc>
      </w:tr>
      <w:tr w:rsidR="00264D24" w:rsidRPr="00205CF5" w14:paraId="2D2DA3E7" w14:textId="77777777" w:rsidTr="00D079FF">
        <w:tc>
          <w:tcPr>
            <w:tcW w:w="9214" w:type="dxa"/>
            <w:shd w:val="clear" w:color="auto" w:fill="auto"/>
          </w:tcPr>
          <w:p w14:paraId="5FCFFAC5" w14:textId="237385E0"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48D43587" w14:textId="77777777" w:rsidR="00264D24" w:rsidRPr="003B7D53" w:rsidRDefault="00264D24" w:rsidP="00D079FF">
            <w:pPr>
              <w:rPr>
                <w:rFonts w:ascii="Verdana" w:hAnsi="Verdana" w:cs="Arial"/>
                <w:sz w:val="18"/>
                <w:szCs w:val="18"/>
                <w:u w:val="single"/>
                <w:lang w:val="en-GB"/>
              </w:rPr>
            </w:pPr>
          </w:p>
          <w:p w14:paraId="10164D58" w14:textId="77777777" w:rsidR="00264D24" w:rsidRPr="003B7D53" w:rsidRDefault="00264D24" w:rsidP="00D079FF">
            <w:pPr>
              <w:rPr>
                <w:rFonts w:ascii="Verdana" w:hAnsi="Verdana" w:cs="Arial"/>
                <w:sz w:val="18"/>
                <w:szCs w:val="18"/>
                <w:u w:val="single"/>
                <w:lang w:val="en-GB"/>
              </w:rPr>
            </w:pPr>
          </w:p>
          <w:p w14:paraId="42A1DF84" w14:textId="0CB58086"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w:t>
            </w:r>
          </w:p>
          <w:p w14:paraId="5708ADC8" w14:textId="77777777" w:rsidR="00264D24" w:rsidRPr="003B7D53" w:rsidRDefault="00264D24" w:rsidP="00D079FF">
            <w:pPr>
              <w:rPr>
                <w:rFonts w:ascii="Verdana" w:hAnsi="Verdana" w:cs="Arial"/>
                <w:sz w:val="18"/>
                <w:szCs w:val="18"/>
                <w:u w:val="single"/>
                <w:lang w:val="en-GB"/>
              </w:rPr>
            </w:pPr>
          </w:p>
          <w:p w14:paraId="02FFC1E7" w14:textId="77777777" w:rsidR="00264D24" w:rsidRPr="003B7D53" w:rsidRDefault="00264D24" w:rsidP="00D079FF">
            <w:pPr>
              <w:rPr>
                <w:rFonts w:ascii="Verdana" w:hAnsi="Verdana" w:cs="Arial"/>
                <w:sz w:val="18"/>
                <w:szCs w:val="18"/>
                <w:u w:val="single"/>
                <w:lang w:val="en-GB"/>
              </w:rPr>
            </w:pPr>
          </w:p>
          <w:p w14:paraId="28BE7224" w14:textId="77777777" w:rsidR="00264D24" w:rsidRPr="003B7D53" w:rsidRDefault="00264D24" w:rsidP="00D079FF">
            <w:pPr>
              <w:rPr>
                <w:rFonts w:ascii="Verdana" w:hAnsi="Verdana" w:cs="Arial"/>
                <w:sz w:val="18"/>
                <w:szCs w:val="18"/>
                <w:lang w:val="en-GB"/>
              </w:rPr>
            </w:pPr>
          </w:p>
        </w:tc>
      </w:tr>
      <w:tr w:rsidR="00264D24" w:rsidRPr="00205CF5" w14:paraId="368A338D" w14:textId="77777777" w:rsidTr="00D079FF">
        <w:tc>
          <w:tcPr>
            <w:tcW w:w="9214" w:type="dxa"/>
            <w:shd w:val="clear" w:color="auto" w:fill="auto"/>
          </w:tcPr>
          <w:p w14:paraId="4AF590B6" w14:textId="21E3AF2E"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Remaining deliverables (</w:t>
            </w:r>
            <w:r w:rsidR="00426495">
              <w:rPr>
                <w:rFonts w:ascii="Verdana" w:hAnsi="Verdana" w:cs="Arial"/>
                <w:sz w:val="18"/>
                <w:szCs w:val="18"/>
                <w:u w:val="single"/>
                <w:lang w:val="en-GB"/>
              </w:rPr>
              <w:t>t</w:t>
            </w:r>
            <w:r w:rsidRPr="003B7D53">
              <w:rPr>
                <w:rFonts w:ascii="Verdana" w:hAnsi="Verdana" w:cs="Arial"/>
                <w:sz w:val="18"/>
                <w:szCs w:val="18"/>
                <w:u w:val="single"/>
                <w:lang w:val="en-GB"/>
              </w:rPr>
              <w:t>echniques, devices, methods</w:t>
            </w:r>
            <w:r w:rsidR="00426495">
              <w:rPr>
                <w:rFonts w:ascii="Verdana" w:hAnsi="Verdana" w:cs="Arial"/>
                <w:sz w:val="18"/>
                <w:szCs w:val="18"/>
                <w:u w:val="single"/>
                <w:lang w:val="en-GB"/>
              </w:rPr>
              <w:t>,</w:t>
            </w:r>
            <w:r w:rsidRPr="003B7D53">
              <w:rPr>
                <w:rFonts w:ascii="Verdana" w:hAnsi="Verdana" w:cs="Arial"/>
                <w:sz w:val="18"/>
                <w:szCs w:val="18"/>
                <w:u w:val="single"/>
                <w:lang w:val="en-GB"/>
              </w:rPr>
              <w:t xml:space="preserve"> etc.):</w:t>
            </w:r>
          </w:p>
          <w:p w14:paraId="49BD6E02" w14:textId="77777777" w:rsidR="00264D24" w:rsidRPr="003B7D53" w:rsidRDefault="00264D24" w:rsidP="00D079FF">
            <w:pPr>
              <w:rPr>
                <w:rFonts w:ascii="Verdana" w:hAnsi="Verdana" w:cs="Arial"/>
                <w:sz w:val="18"/>
                <w:szCs w:val="18"/>
                <w:u w:val="single"/>
                <w:lang w:val="en-GB"/>
              </w:rPr>
            </w:pPr>
          </w:p>
          <w:p w14:paraId="03321F0B" w14:textId="77777777" w:rsidR="00264D24" w:rsidRPr="003B7D53" w:rsidRDefault="00264D24" w:rsidP="00D079FF">
            <w:pPr>
              <w:rPr>
                <w:rFonts w:ascii="Verdana" w:hAnsi="Verdana" w:cs="Arial"/>
                <w:sz w:val="18"/>
                <w:szCs w:val="18"/>
                <w:u w:val="single"/>
                <w:lang w:val="en-GB"/>
              </w:rPr>
            </w:pPr>
          </w:p>
          <w:p w14:paraId="34DD9415" w14:textId="781F2C06" w:rsidR="00264D24" w:rsidRPr="003B7D53" w:rsidRDefault="00675236" w:rsidP="00D079FF">
            <w:pPr>
              <w:rPr>
                <w:rFonts w:ascii="Verdana" w:hAnsi="Verdana" w:cs="Arial"/>
                <w:sz w:val="18"/>
                <w:szCs w:val="18"/>
                <w:u w:val="single"/>
                <w:lang w:val="en-GB"/>
              </w:rPr>
            </w:pPr>
            <w:r>
              <w:rPr>
                <w:rFonts w:ascii="Verdana" w:hAnsi="Verdana" w:cs="Arial"/>
                <w:sz w:val="18"/>
                <w:szCs w:val="18"/>
                <w:u w:val="single"/>
                <w:lang w:val="en-GB"/>
              </w:rPr>
              <w:t>---</w:t>
            </w:r>
          </w:p>
          <w:p w14:paraId="3386AE1E" w14:textId="77777777" w:rsidR="00264D24" w:rsidRPr="003B7D53" w:rsidRDefault="00264D24" w:rsidP="00D079FF">
            <w:pPr>
              <w:rPr>
                <w:rFonts w:ascii="Verdana" w:hAnsi="Verdana" w:cs="Arial"/>
                <w:sz w:val="18"/>
                <w:szCs w:val="18"/>
                <w:u w:val="single"/>
                <w:lang w:val="en-GB"/>
              </w:rPr>
            </w:pPr>
          </w:p>
          <w:p w14:paraId="50D28020" w14:textId="77777777" w:rsidR="00264D24" w:rsidRPr="003B7D53" w:rsidRDefault="00264D24" w:rsidP="00D079FF">
            <w:pPr>
              <w:rPr>
                <w:rFonts w:ascii="Verdana" w:hAnsi="Verdana" w:cs="Arial"/>
                <w:sz w:val="18"/>
                <w:szCs w:val="18"/>
                <w:u w:val="single"/>
                <w:lang w:val="en-GB"/>
              </w:rPr>
            </w:pPr>
          </w:p>
        </w:tc>
      </w:tr>
    </w:tbl>
    <w:p w14:paraId="6EE87F96" w14:textId="5EA8BA77" w:rsidR="00264D24" w:rsidRDefault="00264D24" w:rsidP="00264D24">
      <w:pPr>
        <w:rPr>
          <w:rFonts w:ascii="Verdana" w:hAnsi="Verdana" w:cs="Arial"/>
          <w:sz w:val="18"/>
          <w:szCs w:val="18"/>
          <w:lang w:val="en-GB"/>
        </w:rPr>
      </w:pPr>
    </w:p>
    <w:p w14:paraId="0A0647D1" w14:textId="7C0FB753" w:rsidR="00EC6751" w:rsidRDefault="0088431C" w:rsidP="00264D24">
      <w:pPr>
        <w:rPr>
          <w:rFonts w:ascii="Verdana" w:hAnsi="Verdana" w:cs="Arial"/>
          <w:sz w:val="18"/>
          <w:szCs w:val="18"/>
          <w:lang w:val="en-GB"/>
        </w:rPr>
      </w:pPr>
      <w:hyperlink r:id="rId13" w:history="1">
        <w:r w:rsidR="00EC6751" w:rsidRPr="000A2172">
          <w:rPr>
            <w:rStyle w:val="Hyperlink"/>
            <w:rFonts w:ascii="Verdana" w:hAnsi="Verdana" w:cs="Arial"/>
            <w:sz w:val="18"/>
            <w:szCs w:val="18"/>
            <w:lang w:val="en-GB"/>
          </w:rPr>
          <w:t>https://topsectoragrifood.nl/project/af-17029-production-and-evaluation-of-furanic-intermediates-and-aromatic-derivatives-from-biomass/</w:t>
        </w:r>
      </w:hyperlink>
    </w:p>
    <w:p w14:paraId="01F8E01F" w14:textId="43BAA734" w:rsidR="00D36117" w:rsidRDefault="00D36117" w:rsidP="00264D24">
      <w:pPr>
        <w:rPr>
          <w:rFonts w:ascii="Verdana" w:hAnsi="Verdana" w:cs="Arial"/>
          <w:sz w:val="18"/>
          <w:szCs w:val="18"/>
          <w:lang w:val="en-GB"/>
        </w:rPr>
      </w:pPr>
    </w:p>
    <w:p w14:paraId="6AAD5A98" w14:textId="0405CE05" w:rsidR="00D36117" w:rsidRDefault="0088431C" w:rsidP="00264D24">
      <w:pPr>
        <w:rPr>
          <w:rFonts w:ascii="Verdana" w:hAnsi="Verdana" w:cs="Arial"/>
          <w:sz w:val="18"/>
          <w:szCs w:val="18"/>
          <w:lang w:val="en-GB"/>
        </w:rPr>
      </w:pPr>
      <w:hyperlink r:id="rId14" w:history="1">
        <w:r w:rsidR="00D36117" w:rsidRPr="00D36117">
          <w:rPr>
            <w:rStyle w:val="Hyperlink"/>
            <w:lang w:val="en-GB"/>
          </w:rPr>
          <w:t>https://www.wur.nl/nl/Onderzoek-Resultaten/Onderzoeksprojecten-LNV/Expertisegebieden/kennisonline/AF-17029-Production-and-evaluation-of-furanic-intermediates-and-aromatic-derivatives-from-biomass.htm</w:t>
        </w:r>
      </w:hyperlink>
    </w:p>
    <w:p w14:paraId="038064B1" w14:textId="5582BA42" w:rsidR="00EC6751" w:rsidRDefault="00EC6751" w:rsidP="00264D24">
      <w:pPr>
        <w:rPr>
          <w:rFonts w:ascii="Verdana" w:hAnsi="Verdana" w:cs="Arial"/>
          <w:sz w:val="18"/>
          <w:szCs w:val="18"/>
          <w:lang w:val="en-GB"/>
        </w:rPr>
      </w:pPr>
    </w:p>
    <w:p w14:paraId="133056B6" w14:textId="77777777" w:rsidR="00EC6751" w:rsidRPr="003B7D53" w:rsidRDefault="00EC6751" w:rsidP="00264D24">
      <w:pPr>
        <w:rPr>
          <w:rFonts w:ascii="Verdana" w:hAnsi="Verdana" w:cs="Arial"/>
          <w:sz w:val="18"/>
          <w:szCs w:val="18"/>
          <w:lang w:val="en-GB"/>
        </w:rPr>
      </w:pPr>
    </w:p>
    <w:sectPr w:rsidR="00EC6751" w:rsidRPr="003B7D53"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F345" w14:textId="77777777" w:rsidR="0088431C" w:rsidRDefault="0088431C">
      <w:r>
        <w:separator/>
      </w:r>
    </w:p>
  </w:endnote>
  <w:endnote w:type="continuationSeparator" w:id="0">
    <w:p w14:paraId="0BC040FA" w14:textId="77777777" w:rsidR="0088431C" w:rsidRDefault="0088431C">
      <w:r>
        <w:continuationSeparator/>
      </w:r>
    </w:p>
  </w:endnote>
  <w:endnote w:type="continuationNotice" w:id="1">
    <w:p w14:paraId="58860E5B" w14:textId="77777777" w:rsidR="0088431C" w:rsidRDefault="00884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F0C4" w14:textId="77777777" w:rsidR="0088431C" w:rsidRDefault="0088431C">
      <w:r>
        <w:separator/>
      </w:r>
    </w:p>
  </w:footnote>
  <w:footnote w:type="continuationSeparator" w:id="0">
    <w:p w14:paraId="6E865C5A" w14:textId="77777777" w:rsidR="0088431C" w:rsidRDefault="0088431C">
      <w:r>
        <w:continuationSeparator/>
      </w:r>
    </w:p>
  </w:footnote>
  <w:footnote w:type="continuationNotice" w:id="1">
    <w:p w14:paraId="7BA42AAC" w14:textId="77777777" w:rsidR="0088431C" w:rsidRDefault="008843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9"/>
  </w:num>
  <w:num w:numId="5">
    <w:abstractNumId w:val="19"/>
  </w:num>
  <w:num w:numId="6">
    <w:abstractNumId w:val="17"/>
  </w:num>
  <w:num w:numId="7">
    <w:abstractNumId w:val="10"/>
  </w:num>
  <w:num w:numId="8">
    <w:abstractNumId w:val="4"/>
  </w:num>
  <w:num w:numId="9">
    <w:abstractNumId w:val="12"/>
  </w:num>
  <w:num w:numId="10">
    <w:abstractNumId w:val="1"/>
  </w:num>
  <w:num w:numId="11">
    <w:abstractNumId w:val="11"/>
  </w:num>
  <w:num w:numId="12">
    <w:abstractNumId w:val="5"/>
  </w:num>
  <w:num w:numId="13">
    <w:abstractNumId w:val="15"/>
  </w:num>
  <w:num w:numId="14">
    <w:abstractNumId w:val="13"/>
  </w:num>
  <w:num w:numId="15">
    <w:abstractNumId w:val="6"/>
  </w:num>
  <w:num w:numId="16">
    <w:abstractNumId w:val="16"/>
  </w:num>
  <w:num w:numId="17">
    <w:abstractNumId w:val="3"/>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51898"/>
    <w:rsid w:val="00063583"/>
    <w:rsid w:val="0006597D"/>
    <w:rsid w:val="00072CD7"/>
    <w:rsid w:val="0008124E"/>
    <w:rsid w:val="00082639"/>
    <w:rsid w:val="00093192"/>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57C53"/>
    <w:rsid w:val="001673B2"/>
    <w:rsid w:val="0017000E"/>
    <w:rsid w:val="001702D9"/>
    <w:rsid w:val="00175869"/>
    <w:rsid w:val="00180F19"/>
    <w:rsid w:val="00181AF0"/>
    <w:rsid w:val="001E5F19"/>
    <w:rsid w:val="001F1683"/>
    <w:rsid w:val="001F43BA"/>
    <w:rsid w:val="00203FC6"/>
    <w:rsid w:val="00205CF5"/>
    <w:rsid w:val="00210164"/>
    <w:rsid w:val="00211C70"/>
    <w:rsid w:val="00214A77"/>
    <w:rsid w:val="00237513"/>
    <w:rsid w:val="002448CD"/>
    <w:rsid w:val="00252900"/>
    <w:rsid w:val="002607AF"/>
    <w:rsid w:val="00261EF5"/>
    <w:rsid w:val="00264D24"/>
    <w:rsid w:val="00296299"/>
    <w:rsid w:val="002A1DD7"/>
    <w:rsid w:val="002A6C02"/>
    <w:rsid w:val="002B7D21"/>
    <w:rsid w:val="002C00FA"/>
    <w:rsid w:val="002C70C4"/>
    <w:rsid w:val="002D2D33"/>
    <w:rsid w:val="002D6B68"/>
    <w:rsid w:val="00324174"/>
    <w:rsid w:val="003413A6"/>
    <w:rsid w:val="00347768"/>
    <w:rsid w:val="003616D6"/>
    <w:rsid w:val="00382E67"/>
    <w:rsid w:val="003A7D79"/>
    <w:rsid w:val="003B5EB4"/>
    <w:rsid w:val="003B6EA1"/>
    <w:rsid w:val="003B7D53"/>
    <w:rsid w:val="003C0BF7"/>
    <w:rsid w:val="003C1C97"/>
    <w:rsid w:val="003C5F9D"/>
    <w:rsid w:val="003D2C57"/>
    <w:rsid w:val="003D5216"/>
    <w:rsid w:val="003F680E"/>
    <w:rsid w:val="00400F5F"/>
    <w:rsid w:val="00404A3B"/>
    <w:rsid w:val="00413028"/>
    <w:rsid w:val="00415491"/>
    <w:rsid w:val="00424B1F"/>
    <w:rsid w:val="00426495"/>
    <w:rsid w:val="00436E30"/>
    <w:rsid w:val="004414CE"/>
    <w:rsid w:val="0045083A"/>
    <w:rsid w:val="004508DE"/>
    <w:rsid w:val="00484630"/>
    <w:rsid w:val="004877A0"/>
    <w:rsid w:val="004943F6"/>
    <w:rsid w:val="00494BB1"/>
    <w:rsid w:val="004977B1"/>
    <w:rsid w:val="004D2FCA"/>
    <w:rsid w:val="00516F00"/>
    <w:rsid w:val="00530B9C"/>
    <w:rsid w:val="005356A9"/>
    <w:rsid w:val="005372EC"/>
    <w:rsid w:val="00543A4D"/>
    <w:rsid w:val="00560688"/>
    <w:rsid w:val="0056098D"/>
    <w:rsid w:val="0056706A"/>
    <w:rsid w:val="00567D38"/>
    <w:rsid w:val="00573F99"/>
    <w:rsid w:val="00583C38"/>
    <w:rsid w:val="0058669F"/>
    <w:rsid w:val="005A75BA"/>
    <w:rsid w:val="005B13AA"/>
    <w:rsid w:val="005D0B10"/>
    <w:rsid w:val="00606762"/>
    <w:rsid w:val="006219C6"/>
    <w:rsid w:val="00621AF9"/>
    <w:rsid w:val="006423CD"/>
    <w:rsid w:val="0066052C"/>
    <w:rsid w:val="00664656"/>
    <w:rsid w:val="00675236"/>
    <w:rsid w:val="00687BF5"/>
    <w:rsid w:val="006A1EB2"/>
    <w:rsid w:val="006A36B0"/>
    <w:rsid w:val="006A51A6"/>
    <w:rsid w:val="006A742C"/>
    <w:rsid w:val="006E34CA"/>
    <w:rsid w:val="006F0AD3"/>
    <w:rsid w:val="006F5CE9"/>
    <w:rsid w:val="006F5E37"/>
    <w:rsid w:val="00715916"/>
    <w:rsid w:val="00723EA2"/>
    <w:rsid w:val="00734A4D"/>
    <w:rsid w:val="00735DE0"/>
    <w:rsid w:val="00741DB3"/>
    <w:rsid w:val="00745C78"/>
    <w:rsid w:val="00751F6B"/>
    <w:rsid w:val="00757629"/>
    <w:rsid w:val="00775D78"/>
    <w:rsid w:val="00782256"/>
    <w:rsid w:val="0078517F"/>
    <w:rsid w:val="0078663F"/>
    <w:rsid w:val="00793A6F"/>
    <w:rsid w:val="007C4248"/>
    <w:rsid w:val="007C5274"/>
    <w:rsid w:val="007D73E1"/>
    <w:rsid w:val="007E5059"/>
    <w:rsid w:val="00802EED"/>
    <w:rsid w:val="008145D6"/>
    <w:rsid w:val="00816546"/>
    <w:rsid w:val="00823016"/>
    <w:rsid w:val="00823B51"/>
    <w:rsid w:val="00824062"/>
    <w:rsid w:val="00824779"/>
    <w:rsid w:val="00831AF6"/>
    <w:rsid w:val="00831D59"/>
    <w:rsid w:val="00850776"/>
    <w:rsid w:val="00873550"/>
    <w:rsid w:val="00874A36"/>
    <w:rsid w:val="0088431C"/>
    <w:rsid w:val="008A1783"/>
    <w:rsid w:val="008A2676"/>
    <w:rsid w:val="008A3062"/>
    <w:rsid w:val="008B45F3"/>
    <w:rsid w:val="008C6C64"/>
    <w:rsid w:val="008D7DC9"/>
    <w:rsid w:val="0090149F"/>
    <w:rsid w:val="0090347A"/>
    <w:rsid w:val="00903E03"/>
    <w:rsid w:val="00913593"/>
    <w:rsid w:val="009177B5"/>
    <w:rsid w:val="00922222"/>
    <w:rsid w:val="00940B48"/>
    <w:rsid w:val="00961ADA"/>
    <w:rsid w:val="0097067F"/>
    <w:rsid w:val="00971EB4"/>
    <w:rsid w:val="00983236"/>
    <w:rsid w:val="009A4209"/>
    <w:rsid w:val="009D1952"/>
    <w:rsid w:val="00A00CF5"/>
    <w:rsid w:val="00A03AF3"/>
    <w:rsid w:val="00A05DE4"/>
    <w:rsid w:val="00A13DEB"/>
    <w:rsid w:val="00A356EB"/>
    <w:rsid w:val="00A55CBB"/>
    <w:rsid w:val="00A61D56"/>
    <w:rsid w:val="00A662C3"/>
    <w:rsid w:val="00A743C6"/>
    <w:rsid w:val="00AA078F"/>
    <w:rsid w:val="00AA2E2C"/>
    <w:rsid w:val="00AB2C65"/>
    <w:rsid w:val="00AB506E"/>
    <w:rsid w:val="00AC1D3B"/>
    <w:rsid w:val="00AD5646"/>
    <w:rsid w:val="00AE512D"/>
    <w:rsid w:val="00AF068A"/>
    <w:rsid w:val="00AF3D78"/>
    <w:rsid w:val="00B12917"/>
    <w:rsid w:val="00B23F70"/>
    <w:rsid w:val="00B406BC"/>
    <w:rsid w:val="00B43992"/>
    <w:rsid w:val="00B619A6"/>
    <w:rsid w:val="00B64103"/>
    <w:rsid w:val="00B75D93"/>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92086"/>
    <w:rsid w:val="00C95BB8"/>
    <w:rsid w:val="00CB7E5C"/>
    <w:rsid w:val="00CC01F2"/>
    <w:rsid w:val="00CE3DA7"/>
    <w:rsid w:val="00CE5BC1"/>
    <w:rsid w:val="00CF2E89"/>
    <w:rsid w:val="00CF632D"/>
    <w:rsid w:val="00D21578"/>
    <w:rsid w:val="00D25D69"/>
    <w:rsid w:val="00D31C69"/>
    <w:rsid w:val="00D36117"/>
    <w:rsid w:val="00D44570"/>
    <w:rsid w:val="00D4777D"/>
    <w:rsid w:val="00D66320"/>
    <w:rsid w:val="00D663B7"/>
    <w:rsid w:val="00D73730"/>
    <w:rsid w:val="00D92592"/>
    <w:rsid w:val="00DA548C"/>
    <w:rsid w:val="00DB2277"/>
    <w:rsid w:val="00DB3025"/>
    <w:rsid w:val="00DF10D9"/>
    <w:rsid w:val="00DF1DB7"/>
    <w:rsid w:val="00DF46E8"/>
    <w:rsid w:val="00E04066"/>
    <w:rsid w:val="00E0706A"/>
    <w:rsid w:val="00E30BF1"/>
    <w:rsid w:val="00E34D40"/>
    <w:rsid w:val="00E40683"/>
    <w:rsid w:val="00E4320F"/>
    <w:rsid w:val="00E47030"/>
    <w:rsid w:val="00E60307"/>
    <w:rsid w:val="00E63B0E"/>
    <w:rsid w:val="00E7561B"/>
    <w:rsid w:val="00E77340"/>
    <w:rsid w:val="00E853E9"/>
    <w:rsid w:val="00E86C88"/>
    <w:rsid w:val="00E966B2"/>
    <w:rsid w:val="00EA32F4"/>
    <w:rsid w:val="00EB589E"/>
    <w:rsid w:val="00EC6751"/>
    <w:rsid w:val="00EC7B49"/>
    <w:rsid w:val="00ED5297"/>
    <w:rsid w:val="00EE6064"/>
    <w:rsid w:val="00F17B7A"/>
    <w:rsid w:val="00F213D9"/>
    <w:rsid w:val="00F45386"/>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character" w:styleId="GevolgdeHyperlink">
    <w:name w:val="FollowedHyperlink"/>
    <w:basedOn w:val="Standaardalinea-lettertype"/>
    <w:rsid w:val="00D36117"/>
    <w:rPr>
      <w:color w:val="954F72" w:themeColor="followedHyperlink"/>
      <w:u w:val="single"/>
    </w:rPr>
  </w:style>
  <w:style w:type="paragraph" w:styleId="Lijstalinea">
    <w:name w:val="List Paragraph"/>
    <w:basedOn w:val="Standaard"/>
    <w:uiPriority w:val="34"/>
    <w:qFormat/>
    <w:rsid w:val="0098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4578">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1349064615">
      <w:bodyDiv w:val="1"/>
      <w:marLeft w:val="0"/>
      <w:marRight w:val="0"/>
      <w:marTop w:val="0"/>
      <w:marBottom w:val="0"/>
      <w:divBdr>
        <w:top w:val="none" w:sz="0" w:space="0" w:color="auto"/>
        <w:left w:val="none" w:sz="0" w:space="0" w:color="auto"/>
        <w:bottom w:val="none" w:sz="0" w:space="0" w:color="auto"/>
        <w:right w:val="none" w:sz="0" w:space="0" w:color="auto"/>
      </w:divBdr>
    </w:div>
    <w:div w:id="1753507320">
      <w:bodyDiv w:val="1"/>
      <w:marLeft w:val="0"/>
      <w:marRight w:val="0"/>
      <w:marTop w:val="0"/>
      <w:marBottom w:val="0"/>
      <w:divBdr>
        <w:top w:val="none" w:sz="0" w:space="0" w:color="auto"/>
        <w:left w:val="none" w:sz="0" w:space="0" w:color="auto"/>
        <w:bottom w:val="none" w:sz="0" w:space="0" w:color="auto"/>
        <w:right w:val="none" w:sz="0" w:space="0" w:color="auto"/>
      </w:divBdr>
    </w:div>
    <w:div w:id="18297086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 w:id="2092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psectoragrifood.nl/project/af-17029-production-and-evaluation-of-furanic-intermediates-and-aromatic-derivatives-from-bioma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psectoragrifood.nl/project/af-17029-production-and-evaluation-of-furanic-intermediates-and-aromatic-derivatives-from-bioma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ur.nl/nl/Onderzoek-Resultaten/Onderzoeksprojecten-LNV/Expertisegebieden/kennisonline/AF-17029-Production-and-evaluation-of-furanic-intermediates-and-aromatic-derivatives-from-biomass.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69B0AE80-C090-40AB-A3A2-F821DB0F9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6349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4</cp:revision>
  <cp:lastPrinted>2018-11-29T13:21:00Z</cp:lastPrinted>
  <dcterms:created xsi:type="dcterms:W3CDTF">2020-03-13T13:10:00Z</dcterms:created>
  <dcterms:modified xsi:type="dcterms:W3CDTF">2020-04-28T12:26:00Z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