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4E94" w14:textId="011DEE92" w:rsidR="00111FEC" w:rsidRPr="007C551A" w:rsidRDefault="00FC3E75" w:rsidP="00A1655B">
      <w:pPr>
        <w:ind w:left="3545" w:firstLine="709"/>
        <w:rPr>
          <w:rFonts w:ascii="Verdana" w:hAnsi="Verdana" w:cs="Arial"/>
          <w:b/>
          <w:lang w:val="en-GB"/>
        </w:rPr>
      </w:pPr>
      <w:r w:rsidRPr="007C551A">
        <w:rPr>
          <w:noProof/>
        </w:rPr>
        <w:drawing>
          <wp:inline distT="0" distB="0" distL="0" distR="0" wp14:anchorId="2C521E74" wp14:editId="65671730">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bookmarkStart w:id="1" w:name="_GoBack"/>
      <w:r w:rsidRPr="007C551A">
        <w:rPr>
          <w:noProof/>
        </w:rPr>
        <w:drawing>
          <wp:inline distT="0" distB="0" distL="0" distR="0" wp14:anchorId="3EF17E7B" wp14:editId="518DF9B1">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bookmarkEnd w:id="1"/>
    </w:p>
    <w:p w14:paraId="3224598F" w14:textId="77777777" w:rsidR="00111FEC" w:rsidRPr="007C551A" w:rsidRDefault="00111FEC" w:rsidP="0008124E">
      <w:pPr>
        <w:rPr>
          <w:rFonts w:ascii="Verdana" w:hAnsi="Verdana" w:cs="Arial"/>
          <w:b/>
          <w:lang w:val="en-GB"/>
        </w:rPr>
      </w:pPr>
    </w:p>
    <w:p w14:paraId="378C9BF7"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2AC3CAD" w14:textId="77777777" w:rsidTr="00126FEE">
        <w:tc>
          <w:tcPr>
            <w:tcW w:w="9060" w:type="dxa"/>
            <w:gridSpan w:val="2"/>
            <w:shd w:val="clear" w:color="auto" w:fill="auto"/>
          </w:tcPr>
          <w:p w14:paraId="2848247B"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4C9773E9" w14:textId="77777777" w:rsidTr="00126FEE">
        <w:tc>
          <w:tcPr>
            <w:tcW w:w="3397" w:type="dxa"/>
            <w:shd w:val="clear" w:color="auto" w:fill="auto"/>
          </w:tcPr>
          <w:p w14:paraId="54A0A950" w14:textId="77777777"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328C54A1" w14:textId="77777777" w:rsidR="00C21F9A" w:rsidRPr="007C551A" w:rsidRDefault="00A82A5A" w:rsidP="00B75D93">
            <w:pPr>
              <w:rPr>
                <w:rFonts w:ascii="Verdana" w:hAnsi="Verdana" w:cs="Arial"/>
                <w:b/>
                <w:sz w:val="18"/>
                <w:szCs w:val="18"/>
                <w:lang w:val="en-GB"/>
              </w:rPr>
            </w:pPr>
            <w:r w:rsidRPr="00401AD1">
              <w:rPr>
                <w:rFonts w:ascii="Verdana" w:hAnsi="Verdana" w:cs="Arial"/>
                <w:sz w:val="18"/>
                <w:szCs w:val="18"/>
                <w:lang w:val="en-GB"/>
              </w:rPr>
              <w:t>TKI-AF-16141</w:t>
            </w:r>
          </w:p>
        </w:tc>
      </w:tr>
      <w:tr w:rsidR="00C21F9A" w:rsidRPr="00A1655B" w14:paraId="74A0C70E" w14:textId="77777777" w:rsidTr="00126FEE">
        <w:tc>
          <w:tcPr>
            <w:tcW w:w="3397" w:type="dxa"/>
            <w:shd w:val="clear" w:color="auto" w:fill="auto"/>
          </w:tcPr>
          <w:p w14:paraId="6946A029"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557B4206" w14:textId="77777777" w:rsidR="00C21F9A" w:rsidRPr="007C551A" w:rsidRDefault="00A82A5A" w:rsidP="00B75D93">
            <w:pPr>
              <w:rPr>
                <w:rFonts w:ascii="Verdana" w:hAnsi="Verdana" w:cs="Arial"/>
                <w:b/>
                <w:sz w:val="18"/>
                <w:szCs w:val="18"/>
                <w:lang w:val="en-GB"/>
              </w:rPr>
            </w:pPr>
            <w:r w:rsidRPr="00401AD1">
              <w:rPr>
                <w:rFonts w:ascii="Verdana" w:hAnsi="Verdana" w:cs="Arial"/>
                <w:sz w:val="18"/>
                <w:szCs w:val="18"/>
                <w:lang w:val="en-GB"/>
              </w:rPr>
              <w:t>Rapid at-line detection of environmental Listeria in the food industry</w:t>
            </w:r>
          </w:p>
        </w:tc>
      </w:tr>
      <w:tr w:rsidR="00C21F9A" w:rsidRPr="007C551A" w14:paraId="7AA248FA" w14:textId="77777777" w:rsidTr="00126FEE">
        <w:tc>
          <w:tcPr>
            <w:tcW w:w="3397" w:type="dxa"/>
            <w:shd w:val="clear" w:color="auto" w:fill="auto"/>
          </w:tcPr>
          <w:p w14:paraId="57014CFC"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67F344C6" w14:textId="77777777" w:rsidR="00C21F9A" w:rsidRPr="007C551A" w:rsidRDefault="00A82A5A" w:rsidP="00B75D93">
            <w:pPr>
              <w:rPr>
                <w:rFonts w:ascii="Verdana" w:hAnsi="Verdana" w:cs="Arial"/>
                <w:b/>
                <w:sz w:val="18"/>
                <w:szCs w:val="18"/>
                <w:lang w:val="en-GB"/>
              </w:rPr>
            </w:pPr>
            <w:r w:rsidRPr="00401AD1">
              <w:rPr>
                <w:rFonts w:ascii="Verdana" w:hAnsi="Verdana" w:cs="Arial"/>
                <w:sz w:val="18"/>
                <w:szCs w:val="18"/>
                <w:lang w:val="en-GB"/>
              </w:rPr>
              <w:t>Food safety</w:t>
            </w:r>
          </w:p>
        </w:tc>
      </w:tr>
      <w:tr w:rsidR="00502949" w:rsidRPr="00A1655B" w14:paraId="6F5FBD7A" w14:textId="77777777" w:rsidTr="00126FEE">
        <w:tc>
          <w:tcPr>
            <w:tcW w:w="3397" w:type="dxa"/>
            <w:shd w:val="clear" w:color="auto" w:fill="auto"/>
          </w:tcPr>
          <w:p w14:paraId="3ED691FC"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8AB516E" w14:textId="77777777" w:rsidR="00502949" w:rsidRPr="007C551A" w:rsidRDefault="00A82A5A" w:rsidP="00B75D93">
            <w:pPr>
              <w:rPr>
                <w:rFonts w:ascii="Verdana" w:hAnsi="Verdana" w:cs="Arial"/>
                <w:b/>
                <w:sz w:val="18"/>
                <w:szCs w:val="18"/>
                <w:lang w:val="en-GB"/>
              </w:rPr>
            </w:pPr>
            <w:r w:rsidRPr="00401AD1">
              <w:rPr>
                <w:rFonts w:ascii="Verdana" w:hAnsi="Verdana" w:cs="Arial"/>
                <w:sz w:val="18"/>
                <w:szCs w:val="18"/>
                <w:lang w:val="en-GB"/>
              </w:rPr>
              <w:t>Wageningen Food &amp; Biobased Research (WFBR)</w:t>
            </w:r>
          </w:p>
        </w:tc>
      </w:tr>
      <w:tr w:rsidR="00C21F9A" w:rsidRPr="00A82A5A" w14:paraId="24AD81C1" w14:textId="77777777" w:rsidTr="00126FEE">
        <w:tc>
          <w:tcPr>
            <w:tcW w:w="3397" w:type="dxa"/>
            <w:shd w:val="clear" w:color="auto" w:fill="auto"/>
          </w:tcPr>
          <w:p w14:paraId="46F4ED54"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3D417AAB" w14:textId="77777777" w:rsidR="00A82A5A" w:rsidRPr="00023582" w:rsidRDefault="00A82A5A" w:rsidP="00A82A5A">
            <w:pPr>
              <w:rPr>
                <w:rFonts w:ascii="Verdana" w:hAnsi="Verdana" w:cs="Arial"/>
                <w:sz w:val="18"/>
                <w:szCs w:val="18"/>
              </w:rPr>
            </w:pPr>
            <w:r w:rsidRPr="00023582">
              <w:rPr>
                <w:rFonts w:ascii="Verdana" w:hAnsi="Verdana" w:cs="Arial"/>
                <w:sz w:val="18"/>
                <w:szCs w:val="18"/>
              </w:rPr>
              <w:t>Heleen van den Bosch</w:t>
            </w:r>
          </w:p>
          <w:p w14:paraId="140BD315" w14:textId="77777777" w:rsidR="00C21F9A" w:rsidRPr="00D96B8B" w:rsidRDefault="00A82A5A" w:rsidP="00A82A5A">
            <w:pPr>
              <w:rPr>
                <w:rFonts w:ascii="Verdana" w:hAnsi="Verdana" w:cs="Arial"/>
                <w:b/>
                <w:sz w:val="18"/>
                <w:szCs w:val="18"/>
              </w:rPr>
            </w:pPr>
            <w:r w:rsidRPr="00023582">
              <w:rPr>
                <w:rFonts w:ascii="Verdana" w:hAnsi="Verdana" w:cs="Arial"/>
                <w:sz w:val="18"/>
                <w:szCs w:val="18"/>
              </w:rPr>
              <w:t>Heleen.vandenbosch@wur.nl</w:t>
            </w:r>
          </w:p>
        </w:tc>
      </w:tr>
      <w:tr w:rsidR="00C21F9A" w:rsidRPr="00A82A5A" w14:paraId="0B3743DD" w14:textId="77777777" w:rsidTr="00126FEE">
        <w:tc>
          <w:tcPr>
            <w:tcW w:w="3397" w:type="dxa"/>
            <w:shd w:val="clear" w:color="auto" w:fill="auto"/>
          </w:tcPr>
          <w:p w14:paraId="2F579AA3"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4ED42AAB" w14:textId="77777777" w:rsidR="00A82A5A" w:rsidRPr="00023582" w:rsidRDefault="00A82A5A" w:rsidP="00A82A5A">
            <w:pPr>
              <w:rPr>
                <w:rFonts w:ascii="Verdana" w:hAnsi="Verdana" w:cs="Arial"/>
                <w:sz w:val="18"/>
                <w:szCs w:val="18"/>
              </w:rPr>
            </w:pPr>
            <w:r w:rsidRPr="00023582">
              <w:rPr>
                <w:rFonts w:ascii="Verdana" w:hAnsi="Verdana" w:cs="Arial"/>
                <w:sz w:val="18"/>
                <w:szCs w:val="18"/>
              </w:rPr>
              <w:t>Gerold de Valk (</w:t>
            </w:r>
            <w:proofErr w:type="spellStart"/>
            <w:r w:rsidRPr="00023582">
              <w:rPr>
                <w:rFonts w:ascii="Verdana" w:hAnsi="Verdana" w:cs="Arial"/>
                <w:sz w:val="18"/>
                <w:szCs w:val="18"/>
              </w:rPr>
              <w:t>BiosparQ</w:t>
            </w:r>
            <w:proofErr w:type="spellEnd"/>
            <w:r w:rsidRPr="00023582">
              <w:rPr>
                <w:rFonts w:ascii="Verdana" w:hAnsi="Verdana" w:cs="Arial"/>
                <w:sz w:val="18"/>
                <w:szCs w:val="18"/>
              </w:rPr>
              <w:t>)</w:t>
            </w:r>
          </w:p>
          <w:p w14:paraId="3C75B897" w14:textId="77777777" w:rsidR="00C21F9A" w:rsidRPr="00D96B8B" w:rsidRDefault="00A82A5A" w:rsidP="00A82A5A">
            <w:pPr>
              <w:rPr>
                <w:rFonts w:ascii="Verdana" w:hAnsi="Verdana" w:cs="Arial"/>
                <w:b/>
                <w:sz w:val="18"/>
                <w:szCs w:val="18"/>
              </w:rPr>
            </w:pPr>
            <w:r w:rsidRPr="00023582">
              <w:rPr>
                <w:rFonts w:ascii="Verdana" w:hAnsi="Verdana" w:cs="Arial"/>
                <w:sz w:val="18"/>
                <w:szCs w:val="18"/>
              </w:rPr>
              <w:t>devalk@biosparq.nl</w:t>
            </w:r>
          </w:p>
        </w:tc>
      </w:tr>
      <w:tr w:rsidR="008C2AE7" w:rsidRPr="00A1655B" w14:paraId="499DDCF5" w14:textId="77777777" w:rsidTr="00126FEE">
        <w:tc>
          <w:tcPr>
            <w:tcW w:w="3397" w:type="dxa"/>
            <w:shd w:val="clear" w:color="auto" w:fill="auto"/>
          </w:tcPr>
          <w:p w14:paraId="623321F1" w14:textId="77777777"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5EA9FE47" w14:textId="77777777" w:rsidR="008C2AE7" w:rsidRDefault="00C226BE" w:rsidP="00B75D93">
            <w:pPr>
              <w:rPr>
                <w:rFonts w:ascii="Verdana" w:hAnsi="Verdana" w:cs="Arial"/>
                <w:b/>
                <w:sz w:val="18"/>
                <w:szCs w:val="18"/>
                <w:lang w:val="en-GB"/>
              </w:rPr>
            </w:pPr>
            <w:hyperlink r:id="rId13" w:history="1">
              <w:r w:rsidR="00701B6B" w:rsidRPr="00E05AC8">
                <w:rPr>
                  <w:rStyle w:val="Hyperlink"/>
                  <w:rFonts w:ascii="Verdana" w:hAnsi="Verdana" w:cs="Arial"/>
                  <w:b/>
                  <w:sz w:val="18"/>
                  <w:szCs w:val="18"/>
                  <w:lang w:val="en-GB"/>
                </w:rPr>
                <w:t>https://www.wur.nl/nl/Onderzoek-Resultaten/Onderzoeksprojecten-LNV/Expertisegebieden/kennisonline/AF16141-Rapid-at-line-detection-of-environmental-Listeria-1.htm</w:t>
              </w:r>
            </w:hyperlink>
          </w:p>
          <w:p w14:paraId="3A8CE0EE" w14:textId="77777777" w:rsidR="00701B6B" w:rsidRPr="007C551A" w:rsidRDefault="00701B6B" w:rsidP="00B75D93">
            <w:pPr>
              <w:rPr>
                <w:rFonts w:ascii="Verdana" w:hAnsi="Verdana" w:cs="Arial"/>
                <w:b/>
                <w:sz w:val="18"/>
                <w:szCs w:val="18"/>
                <w:lang w:val="en-GB"/>
              </w:rPr>
            </w:pPr>
          </w:p>
        </w:tc>
      </w:tr>
      <w:tr w:rsidR="00D73730" w:rsidRPr="007C551A" w14:paraId="24DF253C" w14:textId="77777777" w:rsidTr="00126FEE">
        <w:tc>
          <w:tcPr>
            <w:tcW w:w="3397" w:type="dxa"/>
            <w:shd w:val="clear" w:color="auto" w:fill="auto"/>
          </w:tcPr>
          <w:p w14:paraId="48327C51" w14:textId="77777777"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53D81D0C" w14:textId="77777777" w:rsidR="00D73730" w:rsidRPr="007C551A" w:rsidRDefault="00A82A5A" w:rsidP="00B75D93">
            <w:pPr>
              <w:rPr>
                <w:rFonts w:ascii="Verdana" w:hAnsi="Verdana" w:cs="Arial"/>
                <w:b/>
                <w:sz w:val="18"/>
                <w:szCs w:val="18"/>
                <w:lang w:val="en-GB"/>
              </w:rPr>
            </w:pPr>
            <w:r w:rsidRPr="00401AD1">
              <w:rPr>
                <w:rFonts w:ascii="Verdana" w:hAnsi="Verdana" w:cs="Arial"/>
                <w:sz w:val="18"/>
                <w:szCs w:val="18"/>
                <w:lang w:val="en-GB"/>
              </w:rPr>
              <w:t>01-01-2017</w:t>
            </w:r>
          </w:p>
        </w:tc>
      </w:tr>
      <w:tr w:rsidR="004977B1" w:rsidRPr="007C551A" w14:paraId="7FCC54A0" w14:textId="77777777" w:rsidTr="00126FEE">
        <w:tc>
          <w:tcPr>
            <w:tcW w:w="3397" w:type="dxa"/>
            <w:shd w:val="clear" w:color="auto" w:fill="auto"/>
          </w:tcPr>
          <w:p w14:paraId="1FA43A67" w14:textId="77777777"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7A613F75" w14:textId="77777777" w:rsidR="004977B1" w:rsidRPr="007C551A" w:rsidRDefault="00A82A5A" w:rsidP="00B75D93">
            <w:pPr>
              <w:rPr>
                <w:rFonts w:ascii="Verdana" w:hAnsi="Verdana" w:cs="Arial"/>
                <w:b/>
                <w:sz w:val="18"/>
                <w:szCs w:val="18"/>
                <w:lang w:val="en-GB"/>
              </w:rPr>
            </w:pPr>
            <w:r w:rsidRPr="00A82A5A">
              <w:rPr>
                <w:rFonts w:ascii="Verdana" w:hAnsi="Verdana" w:cs="Arial"/>
                <w:sz w:val="18"/>
                <w:szCs w:val="18"/>
                <w:lang w:val="en-GB"/>
              </w:rPr>
              <w:t>31-03-2020</w:t>
            </w:r>
          </w:p>
        </w:tc>
      </w:tr>
    </w:tbl>
    <w:p w14:paraId="5CD77855"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76BDACE8" w14:textId="77777777" w:rsidTr="00126FEE">
        <w:tc>
          <w:tcPr>
            <w:tcW w:w="9060" w:type="dxa"/>
            <w:gridSpan w:val="2"/>
            <w:shd w:val="clear" w:color="auto" w:fill="auto"/>
          </w:tcPr>
          <w:p w14:paraId="5130389C" w14:textId="77777777"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41F88972" w14:textId="77777777"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1BC82C9B" w14:textId="77777777" w:rsidTr="00126FEE">
        <w:tc>
          <w:tcPr>
            <w:tcW w:w="3397" w:type="dxa"/>
            <w:shd w:val="clear" w:color="auto" w:fill="auto"/>
          </w:tcPr>
          <w:p w14:paraId="659F3FF5"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296587A0" w14:textId="77777777" w:rsidR="00D93FB0" w:rsidRPr="007C551A" w:rsidRDefault="009F3F96" w:rsidP="007543B9">
            <w:pPr>
              <w:rPr>
                <w:rFonts w:ascii="Verdana" w:hAnsi="Verdana"/>
                <w:sz w:val="18"/>
                <w:szCs w:val="18"/>
                <w:lang w:val="en-GB"/>
              </w:rPr>
            </w:pPr>
            <w:r>
              <w:rPr>
                <w:rFonts w:ascii="Verdana" w:hAnsi="Verdana"/>
                <w:sz w:val="18"/>
                <w:szCs w:val="18"/>
                <w:lang w:val="en-GB"/>
              </w:rPr>
              <w:t xml:space="preserve">X </w:t>
            </w:r>
            <w:r w:rsidR="00D20527" w:rsidRPr="007C551A">
              <w:rPr>
                <w:rFonts w:ascii="Verdana" w:hAnsi="Verdana"/>
                <w:sz w:val="18"/>
                <w:szCs w:val="18"/>
                <w:lang w:val="en-GB"/>
              </w:rPr>
              <w:t>Approved</w:t>
            </w:r>
          </w:p>
          <w:p w14:paraId="3710D500"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A1655B" w14:paraId="6F9FD345" w14:textId="77777777" w:rsidTr="00126FEE">
        <w:tc>
          <w:tcPr>
            <w:tcW w:w="3397" w:type="dxa"/>
            <w:shd w:val="clear" w:color="auto" w:fill="auto"/>
          </w:tcPr>
          <w:p w14:paraId="6963F459" w14:textId="77777777"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3AA1E375" w14:textId="77777777" w:rsidR="00D93FB0" w:rsidRPr="003D4497" w:rsidRDefault="003D4497" w:rsidP="007543B9">
            <w:pPr>
              <w:rPr>
                <w:rFonts w:ascii="Verdana" w:hAnsi="Verdana" w:cs="Arial"/>
                <w:sz w:val="18"/>
                <w:szCs w:val="18"/>
                <w:lang w:val="en-GB"/>
              </w:rPr>
            </w:pPr>
            <w:r>
              <w:rPr>
                <w:rFonts w:ascii="Verdana" w:hAnsi="Verdana" w:cs="Arial"/>
                <w:sz w:val="18"/>
                <w:szCs w:val="18"/>
                <w:lang w:val="en-GB"/>
              </w:rPr>
              <w:t xml:space="preserve">In the course of 2019 </w:t>
            </w:r>
            <w:proofErr w:type="spellStart"/>
            <w:r w:rsidRPr="003D4497">
              <w:rPr>
                <w:rFonts w:ascii="Verdana" w:hAnsi="Verdana" w:cs="Arial"/>
                <w:sz w:val="18"/>
                <w:szCs w:val="18"/>
                <w:lang w:val="en-GB"/>
              </w:rPr>
              <w:t>Heijs</w:t>
            </w:r>
            <w:proofErr w:type="spellEnd"/>
            <w:r w:rsidRPr="003D4497">
              <w:rPr>
                <w:rFonts w:ascii="Verdana" w:hAnsi="Verdana" w:cs="Arial"/>
                <w:sz w:val="18"/>
                <w:szCs w:val="18"/>
                <w:lang w:val="en-GB"/>
              </w:rPr>
              <w:t xml:space="preserve"> Food Products</w:t>
            </w:r>
            <w:r>
              <w:rPr>
                <w:rFonts w:ascii="Verdana" w:hAnsi="Verdana" w:cs="Arial"/>
                <w:sz w:val="18"/>
                <w:szCs w:val="18"/>
                <w:lang w:val="en-GB"/>
              </w:rPr>
              <w:t xml:space="preserve"> decided to withdraw from the consortium. Their task, validating </w:t>
            </w:r>
            <w:proofErr w:type="spellStart"/>
            <w:r>
              <w:rPr>
                <w:rFonts w:ascii="Verdana" w:hAnsi="Verdana" w:cs="Arial"/>
                <w:sz w:val="18"/>
                <w:szCs w:val="18"/>
                <w:lang w:val="en-GB"/>
              </w:rPr>
              <w:t>DigiTOF</w:t>
            </w:r>
            <w:proofErr w:type="spellEnd"/>
            <w:r>
              <w:rPr>
                <w:rFonts w:ascii="Verdana" w:hAnsi="Verdana" w:cs="Arial"/>
                <w:sz w:val="18"/>
                <w:szCs w:val="18"/>
                <w:lang w:val="en-GB"/>
              </w:rPr>
              <w:t xml:space="preserve"> data obtained by the food companies (Nestlé, Cargill, </w:t>
            </w:r>
            <w:proofErr w:type="spellStart"/>
            <w:r>
              <w:rPr>
                <w:rFonts w:ascii="Verdana" w:hAnsi="Verdana" w:cs="Arial"/>
                <w:sz w:val="18"/>
                <w:szCs w:val="18"/>
                <w:lang w:val="en-GB"/>
              </w:rPr>
              <w:t>Arla</w:t>
            </w:r>
            <w:proofErr w:type="spellEnd"/>
            <w:r>
              <w:rPr>
                <w:rFonts w:ascii="Verdana" w:hAnsi="Verdana" w:cs="Arial"/>
                <w:sz w:val="18"/>
                <w:szCs w:val="18"/>
                <w:lang w:val="en-GB"/>
              </w:rPr>
              <w:t xml:space="preserve"> Foods) against certified qPCR data, could not be fulfilled due to the delay of delivery of </w:t>
            </w:r>
            <w:proofErr w:type="spellStart"/>
            <w:r>
              <w:rPr>
                <w:rFonts w:ascii="Verdana" w:hAnsi="Verdana" w:cs="Arial"/>
                <w:sz w:val="18"/>
                <w:szCs w:val="18"/>
                <w:lang w:val="en-GB"/>
              </w:rPr>
              <w:t>DigiTOF</w:t>
            </w:r>
            <w:proofErr w:type="spellEnd"/>
            <w:r>
              <w:rPr>
                <w:rFonts w:ascii="Verdana" w:hAnsi="Verdana" w:cs="Arial"/>
                <w:sz w:val="18"/>
                <w:szCs w:val="18"/>
                <w:lang w:val="en-GB"/>
              </w:rPr>
              <w:t xml:space="preserve"> apparatus from </w:t>
            </w:r>
            <w:proofErr w:type="spellStart"/>
            <w:r>
              <w:rPr>
                <w:rFonts w:ascii="Verdana" w:hAnsi="Verdana" w:cs="Arial"/>
                <w:sz w:val="18"/>
                <w:szCs w:val="18"/>
                <w:lang w:val="en-GB"/>
              </w:rPr>
              <w:t>BiosparQ</w:t>
            </w:r>
            <w:proofErr w:type="spellEnd"/>
            <w:r>
              <w:rPr>
                <w:rFonts w:ascii="Verdana" w:hAnsi="Verdana" w:cs="Arial"/>
                <w:sz w:val="18"/>
                <w:szCs w:val="18"/>
                <w:lang w:val="en-GB"/>
              </w:rPr>
              <w:t xml:space="preserve"> to the food companies.</w:t>
            </w:r>
          </w:p>
        </w:tc>
      </w:tr>
    </w:tbl>
    <w:p w14:paraId="6179011D"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1E7EB9C5" w14:textId="77777777" w:rsidTr="00717EAB">
        <w:tc>
          <w:tcPr>
            <w:tcW w:w="9060" w:type="dxa"/>
            <w:gridSpan w:val="2"/>
            <w:shd w:val="clear" w:color="auto" w:fill="auto"/>
          </w:tcPr>
          <w:p w14:paraId="7A2CA9E5"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A1655B" w14:paraId="021C4F78" w14:textId="77777777" w:rsidTr="00C50938">
        <w:tc>
          <w:tcPr>
            <w:tcW w:w="2425" w:type="dxa"/>
            <w:shd w:val="clear" w:color="auto" w:fill="auto"/>
          </w:tcPr>
          <w:p w14:paraId="7EA96C8A"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44B5F041" w14:textId="77777777" w:rsidR="008204C7" w:rsidRPr="00401AD1" w:rsidRDefault="008204C7" w:rsidP="008204C7">
            <w:pPr>
              <w:pStyle w:val="Default"/>
              <w:rPr>
                <w:rFonts w:ascii="Verdana" w:hAnsi="Verdana"/>
                <w:color w:val="auto"/>
                <w:sz w:val="18"/>
                <w:szCs w:val="18"/>
                <w:lang w:val="en-GB"/>
              </w:rPr>
            </w:pPr>
            <w:r w:rsidRPr="00401AD1">
              <w:rPr>
                <w:rFonts w:ascii="Verdana" w:hAnsi="Verdana"/>
                <w:color w:val="auto"/>
                <w:sz w:val="18"/>
                <w:szCs w:val="18"/>
                <w:lang w:val="en-GB"/>
              </w:rPr>
              <w:t xml:space="preserve">Suitable diagnostic tests for rapid, at-line detection, identification and typing of microorganisms are hardly available to the food industry. In this project </w:t>
            </w:r>
            <w:proofErr w:type="spellStart"/>
            <w:r w:rsidRPr="00401AD1">
              <w:rPr>
                <w:rFonts w:ascii="Verdana" w:hAnsi="Verdana"/>
                <w:color w:val="auto"/>
                <w:sz w:val="18"/>
                <w:szCs w:val="18"/>
                <w:lang w:val="en-GB"/>
              </w:rPr>
              <w:t>BiosparQ’s</w:t>
            </w:r>
            <w:proofErr w:type="spellEnd"/>
            <w:r w:rsidRPr="00401AD1">
              <w:rPr>
                <w:rFonts w:ascii="Verdana" w:hAnsi="Verdana"/>
                <w:color w:val="auto"/>
                <w:sz w:val="18"/>
                <w:szCs w:val="18"/>
                <w:lang w:val="en-GB"/>
              </w:rPr>
              <w:t xml:space="preserve"> technology that is based on ‘single cell’ analysis of bacteria by means of MALDI TOF MS will be used for the detection of microorganisms. The ultimate goal is the assessment of the full bacterial composition of a sample in a couple of minutes. Enrichment and culturing of samples would not be necessary, since each cell is detected and identified and typified separately. </w:t>
            </w:r>
          </w:p>
          <w:p w14:paraId="12CECCDA" w14:textId="77777777" w:rsidR="008204C7" w:rsidRPr="00401AD1" w:rsidRDefault="008204C7" w:rsidP="008204C7">
            <w:pPr>
              <w:pStyle w:val="Default"/>
              <w:rPr>
                <w:rFonts w:ascii="Verdana" w:hAnsi="Verdana"/>
                <w:color w:val="auto"/>
                <w:sz w:val="18"/>
                <w:szCs w:val="18"/>
                <w:lang w:val="en-GB"/>
              </w:rPr>
            </w:pPr>
            <w:r w:rsidRPr="00401AD1">
              <w:rPr>
                <w:rFonts w:ascii="Verdana" w:hAnsi="Verdana"/>
                <w:sz w:val="18"/>
                <w:szCs w:val="18"/>
                <w:lang w:val="en-GB"/>
              </w:rPr>
              <w:t xml:space="preserve">The primary focus in the project will be on the detection of environmental </w:t>
            </w:r>
            <w:r w:rsidRPr="00401AD1">
              <w:rPr>
                <w:rFonts w:ascii="Verdana" w:hAnsi="Verdana"/>
                <w:i/>
                <w:sz w:val="18"/>
                <w:szCs w:val="18"/>
                <w:lang w:val="en-GB"/>
              </w:rPr>
              <w:t>Listeria</w:t>
            </w:r>
            <w:r w:rsidRPr="00401AD1">
              <w:rPr>
                <w:rFonts w:ascii="Verdana" w:hAnsi="Verdana"/>
                <w:sz w:val="18"/>
                <w:szCs w:val="18"/>
                <w:lang w:val="en-GB"/>
              </w:rPr>
              <w:t xml:space="preserve"> which is a serious risk in food processing plants. </w:t>
            </w:r>
          </w:p>
          <w:p w14:paraId="22957581" w14:textId="77777777" w:rsidR="00C50938" w:rsidRPr="007C551A" w:rsidRDefault="008204C7" w:rsidP="00C20BA1">
            <w:pPr>
              <w:rPr>
                <w:rFonts w:ascii="Verdana" w:hAnsi="Verdana" w:cs="Arial"/>
                <w:b/>
                <w:sz w:val="18"/>
                <w:szCs w:val="18"/>
                <w:lang w:val="en-GB"/>
              </w:rPr>
            </w:pPr>
            <w:r w:rsidRPr="00401AD1">
              <w:rPr>
                <w:rFonts w:ascii="Verdana" w:hAnsi="Verdana"/>
                <w:sz w:val="18"/>
                <w:szCs w:val="18"/>
                <w:lang w:val="en-GB"/>
              </w:rPr>
              <w:t xml:space="preserve">A successful introduction of the technology would require the development of rapid and dedicated sample </w:t>
            </w:r>
            <w:proofErr w:type="spellStart"/>
            <w:r w:rsidRPr="00401AD1">
              <w:rPr>
                <w:rFonts w:ascii="Verdana" w:hAnsi="Verdana"/>
                <w:sz w:val="18"/>
                <w:szCs w:val="18"/>
                <w:lang w:val="en-GB"/>
              </w:rPr>
              <w:t>pretreatment</w:t>
            </w:r>
            <w:proofErr w:type="spellEnd"/>
            <w:r w:rsidRPr="00401AD1">
              <w:rPr>
                <w:rFonts w:ascii="Verdana" w:hAnsi="Verdana"/>
                <w:sz w:val="18"/>
                <w:szCs w:val="18"/>
                <w:lang w:val="en-GB"/>
              </w:rPr>
              <w:t xml:space="preserve"> protocols to concentrate sufficient microorganisms to a small volume. The participants will explore new ways to concentrate bacterial cells from food products.</w:t>
            </w:r>
          </w:p>
          <w:p w14:paraId="5AC99314" w14:textId="77777777" w:rsidR="00C50938" w:rsidRPr="007C551A" w:rsidRDefault="00C50938" w:rsidP="00C20BA1">
            <w:pPr>
              <w:rPr>
                <w:rFonts w:ascii="Verdana" w:hAnsi="Verdana" w:cs="Arial"/>
                <w:b/>
                <w:sz w:val="18"/>
                <w:szCs w:val="18"/>
                <w:lang w:val="en-GB"/>
              </w:rPr>
            </w:pPr>
          </w:p>
        </w:tc>
      </w:tr>
      <w:tr w:rsidR="00280484" w:rsidRPr="00A1655B" w14:paraId="025D7D4D" w14:textId="77777777" w:rsidTr="00C50938">
        <w:tc>
          <w:tcPr>
            <w:tcW w:w="2425" w:type="dxa"/>
            <w:shd w:val="clear" w:color="auto" w:fill="auto"/>
          </w:tcPr>
          <w:p w14:paraId="132162F9"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02DE9CAA" w14:textId="77777777" w:rsidR="00C50938" w:rsidRPr="007C551A" w:rsidRDefault="00C50938" w:rsidP="00C20BA1">
            <w:pPr>
              <w:rPr>
                <w:rFonts w:ascii="Verdana" w:hAnsi="Verdana" w:cs="Arial"/>
                <w:sz w:val="18"/>
                <w:szCs w:val="18"/>
                <w:lang w:val="en-GB"/>
              </w:rPr>
            </w:pPr>
          </w:p>
          <w:p w14:paraId="312CE4B3" w14:textId="77777777" w:rsidR="00C50938" w:rsidRPr="007C551A" w:rsidRDefault="00C50938" w:rsidP="00C20BA1">
            <w:pPr>
              <w:rPr>
                <w:rFonts w:ascii="Verdana" w:hAnsi="Verdana" w:cs="Arial"/>
                <w:sz w:val="18"/>
                <w:szCs w:val="18"/>
                <w:lang w:val="en-GB"/>
              </w:rPr>
            </w:pPr>
          </w:p>
          <w:p w14:paraId="224E70B0" w14:textId="77777777" w:rsidR="00C50938" w:rsidRPr="007C551A" w:rsidRDefault="00C50938" w:rsidP="00C20BA1">
            <w:pPr>
              <w:rPr>
                <w:rFonts w:ascii="Verdana" w:hAnsi="Verdana" w:cs="Arial"/>
                <w:sz w:val="18"/>
                <w:szCs w:val="18"/>
                <w:lang w:val="en-GB"/>
              </w:rPr>
            </w:pPr>
          </w:p>
          <w:p w14:paraId="3645C942"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2E46C118" w14:textId="77777777" w:rsidR="00551C14" w:rsidRPr="00401AD1" w:rsidRDefault="00551C14" w:rsidP="00551C14">
            <w:pPr>
              <w:pStyle w:val="Default"/>
              <w:rPr>
                <w:rFonts w:ascii="Verdana" w:hAnsi="Verdana"/>
                <w:sz w:val="18"/>
                <w:szCs w:val="18"/>
                <w:u w:val="single"/>
                <w:lang w:val="en-GB"/>
              </w:rPr>
            </w:pPr>
            <w:r w:rsidRPr="00401AD1">
              <w:rPr>
                <w:rFonts w:ascii="Verdana" w:hAnsi="Verdana"/>
                <w:sz w:val="18"/>
                <w:szCs w:val="18"/>
                <w:u w:val="single"/>
                <w:lang w:val="en-GB"/>
              </w:rPr>
              <w:t xml:space="preserve">In global lines the project will deliver the following products/results: </w:t>
            </w:r>
          </w:p>
          <w:p w14:paraId="6B6A8092" w14:textId="77777777" w:rsidR="00551C14" w:rsidRPr="00401AD1" w:rsidRDefault="00551C14" w:rsidP="00551C14">
            <w:pPr>
              <w:pStyle w:val="Default"/>
              <w:numPr>
                <w:ilvl w:val="0"/>
                <w:numId w:val="19"/>
              </w:numPr>
              <w:spacing w:after="57"/>
              <w:rPr>
                <w:rFonts w:ascii="Verdana" w:hAnsi="Verdana"/>
                <w:sz w:val="18"/>
                <w:szCs w:val="18"/>
                <w:lang w:val="en-GB"/>
              </w:rPr>
            </w:pPr>
            <w:r w:rsidRPr="00401AD1">
              <w:rPr>
                <w:rFonts w:ascii="Verdana" w:hAnsi="Verdana"/>
                <w:sz w:val="18"/>
                <w:szCs w:val="18"/>
                <w:lang w:val="en-GB"/>
              </w:rPr>
              <w:t xml:space="preserve">Specific sample </w:t>
            </w:r>
            <w:proofErr w:type="spellStart"/>
            <w:r w:rsidRPr="00401AD1">
              <w:rPr>
                <w:rFonts w:ascii="Verdana" w:hAnsi="Verdana"/>
                <w:sz w:val="18"/>
                <w:szCs w:val="18"/>
                <w:lang w:val="en-GB"/>
              </w:rPr>
              <w:t>pretreatment</w:t>
            </w:r>
            <w:proofErr w:type="spellEnd"/>
            <w:r w:rsidRPr="00401AD1">
              <w:rPr>
                <w:rFonts w:ascii="Verdana" w:hAnsi="Verdana"/>
                <w:sz w:val="18"/>
                <w:szCs w:val="18"/>
                <w:lang w:val="en-GB"/>
              </w:rPr>
              <w:t xml:space="preserve"> protocols for environmental </w:t>
            </w:r>
            <w:r w:rsidRPr="00401AD1">
              <w:rPr>
                <w:rFonts w:ascii="Verdana" w:hAnsi="Verdana"/>
                <w:i/>
                <w:iCs/>
                <w:sz w:val="18"/>
                <w:szCs w:val="18"/>
                <w:lang w:val="en-GB"/>
              </w:rPr>
              <w:t xml:space="preserve">Listeria </w:t>
            </w:r>
            <w:r w:rsidRPr="00401AD1">
              <w:rPr>
                <w:rFonts w:ascii="Verdana" w:hAnsi="Verdana"/>
                <w:sz w:val="18"/>
                <w:szCs w:val="18"/>
                <w:lang w:val="en-GB"/>
              </w:rPr>
              <w:t xml:space="preserve">swabs and for a number of food samples to be chosen by the participating food industries. These protocols will be focused on the concentration of the population of bacterial cells from swabs </w:t>
            </w:r>
            <w:r w:rsidRPr="00401AD1">
              <w:rPr>
                <w:rFonts w:ascii="Verdana" w:hAnsi="Verdana"/>
                <w:sz w:val="18"/>
                <w:szCs w:val="18"/>
                <w:lang w:val="en-GB"/>
              </w:rPr>
              <w:lastRenderedPageBreak/>
              <w:t xml:space="preserve">or food samples to a small volume (50 to 100 </w:t>
            </w:r>
            <w:r w:rsidRPr="00401AD1">
              <w:rPr>
                <w:rFonts w:ascii="Verdana" w:hAnsi="Verdana"/>
                <w:sz w:val="18"/>
                <w:szCs w:val="18"/>
              </w:rPr>
              <w:t>μ</w:t>
            </w:r>
            <w:r w:rsidRPr="00401AD1">
              <w:rPr>
                <w:rFonts w:ascii="Verdana" w:hAnsi="Verdana"/>
                <w:sz w:val="18"/>
                <w:szCs w:val="18"/>
                <w:lang w:val="en-GB"/>
              </w:rPr>
              <w:t xml:space="preserve">L) that will be used for subsequent analysis by single cell MALDI TOF MS. </w:t>
            </w:r>
          </w:p>
          <w:p w14:paraId="6FD34C7C" w14:textId="77777777" w:rsidR="00551C14" w:rsidRPr="00D96B8B" w:rsidRDefault="00551C14" w:rsidP="00551C14">
            <w:pPr>
              <w:pStyle w:val="Default"/>
              <w:numPr>
                <w:ilvl w:val="0"/>
                <w:numId w:val="19"/>
              </w:numPr>
              <w:spacing w:after="57"/>
              <w:rPr>
                <w:rFonts w:ascii="Verdana" w:hAnsi="Verdana"/>
                <w:sz w:val="18"/>
                <w:szCs w:val="18"/>
                <w:lang w:val="en-GB"/>
              </w:rPr>
            </w:pPr>
            <w:r w:rsidRPr="00A71355">
              <w:rPr>
                <w:rFonts w:ascii="Verdana" w:hAnsi="Verdana"/>
                <w:sz w:val="18"/>
                <w:szCs w:val="18"/>
                <w:lang w:val="en-GB"/>
              </w:rPr>
              <w:t>A single cell MALDI TOF MS apparatus (</w:t>
            </w:r>
            <w:proofErr w:type="spellStart"/>
            <w:r w:rsidRPr="00A71355">
              <w:rPr>
                <w:rFonts w:ascii="Verdana" w:hAnsi="Verdana"/>
                <w:sz w:val="18"/>
                <w:szCs w:val="18"/>
                <w:lang w:val="en-GB"/>
              </w:rPr>
              <w:t>BiosparQ</w:t>
            </w:r>
            <w:proofErr w:type="spellEnd"/>
            <w:r w:rsidRPr="00A71355">
              <w:rPr>
                <w:rFonts w:ascii="Verdana" w:hAnsi="Verdana"/>
                <w:sz w:val="18"/>
                <w:szCs w:val="18"/>
                <w:lang w:val="en-GB"/>
              </w:rPr>
              <w:t xml:space="preserve">) that is suited for the rapid characterisation (some minutes) and typing of populations of bacterial cells. </w:t>
            </w:r>
          </w:p>
          <w:p w14:paraId="182A1D2C" w14:textId="77777777" w:rsidR="00551C14" w:rsidRPr="00D96B8B" w:rsidRDefault="00551C14" w:rsidP="00551C14">
            <w:pPr>
              <w:pStyle w:val="Default"/>
              <w:numPr>
                <w:ilvl w:val="0"/>
                <w:numId w:val="19"/>
              </w:numPr>
              <w:spacing w:after="57"/>
              <w:rPr>
                <w:rFonts w:ascii="Verdana" w:hAnsi="Verdana"/>
                <w:sz w:val="18"/>
                <w:szCs w:val="18"/>
                <w:lang w:val="en-GB"/>
              </w:rPr>
            </w:pPr>
            <w:r w:rsidRPr="00401AD1">
              <w:rPr>
                <w:rFonts w:ascii="Verdana" w:hAnsi="Verdana"/>
                <w:sz w:val="18"/>
                <w:szCs w:val="18"/>
                <w:lang w:val="en-GB"/>
              </w:rPr>
              <w:t xml:space="preserve">MALDI TOF MS database information specific for the typing of individual bacterial cells such as </w:t>
            </w:r>
            <w:r w:rsidRPr="00401AD1">
              <w:rPr>
                <w:rFonts w:ascii="Verdana" w:hAnsi="Verdana"/>
                <w:i/>
                <w:iCs/>
                <w:sz w:val="18"/>
                <w:szCs w:val="18"/>
                <w:lang w:val="en-GB"/>
              </w:rPr>
              <w:t xml:space="preserve">Listeria </w:t>
            </w:r>
            <w:r w:rsidRPr="00401AD1">
              <w:rPr>
                <w:rFonts w:ascii="Verdana" w:hAnsi="Verdana"/>
                <w:sz w:val="18"/>
                <w:szCs w:val="18"/>
                <w:lang w:val="en-GB"/>
              </w:rPr>
              <w:t>(</w:t>
            </w:r>
            <w:r w:rsidRPr="00401AD1">
              <w:rPr>
                <w:rFonts w:ascii="Verdana" w:hAnsi="Verdana"/>
                <w:i/>
                <w:iCs/>
                <w:sz w:val="18"/>
                <w:szCs w:val="18"/>
                <w:lang w:val="en-GB"/>
              </w:rPr>
              <w:t>monocytogenes</w:t>
            </w:r>
            <w:r w:rsidRPr="00401AD1">
              <w:rPr>
                <w:rFonts w:ascii="Verdana" w:hAnsi="Verdana"/>
                <w:sz w:val="18"/>
                <w:szCs w:val="18"/>
                <w:lang w:val="en-GB"/>
              </w:rPr>
              <w:t xml:space="preserve">) and other pathogenic and food spoilage microorganisms as chosen by the participating food companies. </w:t>
            </w:r>
          </w:p>
          <w:p w14:paraId="22ADD8A9" w14:textId="77777777" w:rsidR="00280484" w:rsidRPr="007C551A" w:rsidRDefault="00551C14" w:rsidP="00A71355">
            <w:pPr>
              <w:pStyle w:val="Default"/>
              <w:numPr>
                <w:ilvl w:val="0"/>
                <w:numId w:val="19"/>
              </w:numPr>
              <w:spacing w:after="57"/>
              <w:rPr>
                <w:rFonts w:ascii="Verdana" w:hAnsi="Verdana"/>
                <w:b/>
                <w:sz w:val="18"/>
                <w:szCs w:val="18"/>
                <w:lang w:val="en-GB"/>
              </w:rPr>
            </w:pPr>
            <w:r w:rsidRPr="00401AD1">
              <w:rPr>
                <w:rFonts w:ascii="Verdana" w:hAnsi="Verdana"/>
                <w:sz w:val="18"/>
                <w:szCs w:val="18"/>
                <w:lang w:val="en-GB"/>
              </w:rPr>
              <w:t xml:space="preserve">Validated procedures to detect </w:t>
            </w:r>
            <w:r w:rsidRPr="00401AD1">
              <w:rPr>
                <w:rFonts w:ascii="Verdana" w:hAnsi="Verdana"/>
                <w:i/>
                <w:iCs/>
                <w:sz w:val="18"/>
                <w:szCs w:val="18"/>
                <w:lang w:val="en-GB"/>
              </w:rPr>
              <w:t xml:space="preserve">Listeria </w:t>
            </w:r>
            <w:r w:rsidRPr="00401AD1">
              <w:rPr>
                <w:rFonts w:ascii="Verdana" w:hAnsi="Verdana"/>
                <w:sz w:val="18"/>
                <w:szCs w:val="18"/>
                <w:lang w:val="en-GB"/>
              </w:rPr>
              <w:t>(</w:t>
            </w:r>
            <w:r w:rsidRPr="00401AD1">
              <w:rPr>
                <w:rFonts w:ascii="Verdana" w:hAnsi="Verdana"/>
                <w:i/>
                <w:iCs/>
                <w:sz w:val="18"/>
                <w:szCs w:val="18"/>
                <w:lang w:val="en-GB"/>
              </w:rPr>
              <w:t>monocytogenes</w:t>
            </w:r>
            <w:r w:rsidRPr="00401AD1">
              <w:rPr>
                <w:rFonts w:ascii="Verdana" w:hAnsi="Verdana"/>
                <w:sz w:val="18"/>
                <w:szCs w:val="18"/>
                <w:lang w:val="en-GB"/>
              </w:rPr>
              <w:t xml:space="preserve">) in environmental samples by </w:t>
            </w:r>
            <w:proofErr w:type="spellStart"/>
            <w:r w:rsidRPr="00401AD1">
              <w:rPr>
                <w:rFonts w:ascii="Verdana" w:hAnsi="Verdana"/>
                <w:sz w:val="18"/>
                <w:szCs w:val="18"/>
                <w:lang w:val="en-GB"/>
              </w:rPr>
              <w:t>BiosparQ</w:t>
            </w:r>
            <w:proofErr w:type="spellEnd"/>
            <w:r w:rsidRPr="00401AD1">
              <w:rPr>
                <w:rFonts w:ascii="Verdana" w:hAnsi="Verdana"/>
                <w:sz w:val="18"/>
                <w:szCs w:val="18"/>
                <w:lang w:val="en-GB"/>
              </w:rPr>
              <w:t xml:space="preserve"> technology. V</w:t>
            </w:r>
            <w:r w:rsidRPr="00551C14">
              <w:rPr>
                <w:rFonts w:ascii="Verdana" w:hAnsi="Verdana"/>
                <w:sz w:val="18"/>
                <w:szCs w:val="18"/>
                <w:lang w:val="en-GB"/>
              </w:rPr>
              <w:t>alidated procedur</w:t>
            </w:r>
            <w:r w:rsidRPr="00401AD1">
              <w:rPr>
                <w:rFonts w:ascii="Verdana" w:hAnsi="Verdana"/>
                <w:sz w:val="18"/>
                <w:szCs w:val="18"/>
                <w:lang w:val="en-GB"/>
              </w:rPr>
              <w:t xml:space="preserve">es to detect populations of pathogenic and/or spoilage microorganisms by </w:t>
            </w:r>
            <w:proofErr w:type="spellStart"/>
            <w:r w:rsidRPr="00401AD1">
              <w:rPr>
                <w:rFonts w:ascii="Verdana" w:hAnsi="Verdana"/>
                <w:sz w:val="18"/>
                <w:szCs w:val="18"/>
                <w:lang w:val="en-GB"/>
              </w:rPr>
              <w:t>BiosparQ</w:t>
            </w:r>
            <w:proofErr w:type="spellEnd"/>
            <w:r w:rsidRPr="00401AD1">
              <w:rPr>
                <w:rFonts w:ascii="Verdana" w:hAnsi="Verdana"/>
                <w:sz w:val="18"/>
                <w:szCs w:val="18"/>
                <w:lang w:val="en-GB"/>
              </w:rPr>
              <w:t xml:space="preserve"> technology.</w:t>
            </w:r>
            <w:r>
              <w:rPr>
                <w:rFonts w:ascii="Verdana" w:hAnsi="Verdana"/>
                <w:sz w:val="18"/>
                <w:szCs w:val="18"/>
                <w:lang w:val="en-GB"/>
              </w:rPr>
              <w:t xml:space="preserve"> </w:t>
            </w:r>
          </w:p>
        </w:tc>
      </w:tr>
      <w:bookmarkEnd w:id="4"/>
    </w:tbl>
    <w:p w14:paraId="579CA566" w14:textId="77777777" w:rsidR="00280484" w:rsidRPr="007C551A" w:rsidRDefault="00280484" w:rsidP="00A460B1">
      <w:pPr>
        <w:rPr>
          <w:rFonts w:ascii="Verdana" w:hAnsi="Verdana" w:cs="Arial"/>
          <w:b/>
          <w:lang w:val="en-GB"/>
        </w:rPr>
      </w:pPr>
    </w:p>
    <w:p w14:paraId="2F821D43"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551C14" w14:paraId="5855694E" w14:textId="77777777" w:rsidTr="00C50938">
        <w:tc>
          <w:tcPr>
            <w:tcW w:w="9060" w:type="dxa"/>
            <w:gridSpan w:val="2"/>
            <w:shd w:val="clear" w:color="auto" w:fill="auto"/>
          </w:tcPr>
          <w:p w14:paraId="2DA970B4"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A1655B" w14:paraId="01F0141B" w14:textId="77777777" w:rsidTr="00C50938">
        <w:trPr>
          <w:trHeight w:val="878"/>
        </w:trPr>
        <w:tc>
          <w:tcPr>
            <w:tcW w:w="2245" w:type="dxa"/>
            <w:shd w:val="clear" w:color="auto" w:fill="auto"/>
          </w:tcPr>
          <w:p w14:paraId="5FB5ACDA" w14:textId="77777777" w:rsidR="00C50938" w:rsidRPr="004641CD" w:rsidRDefault="00D20527" w:rsidP="00A460B1">
            <w:pPr>
              <w:rPr>
                <w:rFonts w:ascii="Verdana" w:hAnsi="Verdana"/>
                <w:sz w:val="18"/>
                <w:szCs w:val="18"/>
                <w:lang w:val="en-GB"/>
              </w:rPr>
            </w:pPr>
            <w:r w:rsidRPr="004641CD">
              <w:rPr>
                <w:rFonts w:ascii="Verdana" w:hAnsi="Verdana"/>
                <w:sz w:val="18"/>
                <w:szCs w:val="18"/>
                <w:lang w:val="en-GB"/>
              </w:rPr>
              <w:t xml:space="preserve">Planned results </w:t>
            </w:r>
            <w:r w:rsidR="00C50938" w:rsidRPr="004641CD">
              <w:rPr>
                <w:rFonts w:ascii="Verdana" w:hAnsi="Verdana"/>
                <w:sz w:val="18"/>
                <w:szCs w:val="18"/>
                <w:lang w:val="en-GB"/>
              </w:rPr>
              <w:t>2019</w:t>
            </w:r>
          </w:p>
          <w:p w14:paraId="57B50707" w14:textId="77777777" w:rsidR="00C50938" w:rsidRPr="004641CD" w:rsidRDefault="00C50938" w:rsidP="00A460B1">
            <w:pPr>
              <w:rPr>
                <w:rFonts w:ascii="Verdana" w:hAnsi="Verdana"/>
                <w:sz w:val="18"/>
                <w:szCs w:val="18"/>
                <w:lang w:val="en-GB"/>
              </w:rPr>
            </w:pPr>
          </w:p>
          <w:p w14:paraId="56DB7D98" w14:textId="77777777" w:rsidR="00C50938" w:rsidRPr="004641CD" w:rsidRDefault="00C50938" w:rsidP="00A460B1">
            <w:pPr>
              <w:rPr>
                <w:rFonts w:ascii="Verdana" w:hAnsi="Verdana"/>
                <w:sz w:val="18"/>
                <w:szCs w:val="18"/>
                <w:lang w:val="en-GB"/>
              </w:rPr>
            </w:pPr>
          </w:p>
        </w:tc>
        <w:tc>
          <w:tcPr>
            <w:tcW w:w="6815" w:type="dxa"/>
            <w:shd w:val="clear" w:color="auto" w:fill="auto"/>
          </w:tcPr>
          <w:p w14:paraId="3D6E1932" w14:textId="77777777" w:rsidR="004641CD" w:rsidRDefault="004641CD" w:rsidP="004641CD">
            <w:pPr>
              <w:pStyle w:val="Lijstalinea"/>
              <w:numPr>
                <w:ilvl w:val="0"/>
                <w:numId w:val="20"/>
              </w:numPr>
              <w:ind w:left="197" w:hanging="197"/>
              <w:rPr>
                <w:rFonts w:ascii="Verdana" w:hAnsi="Verdana"/>
                <w:sz w:val="18"/>
                <w:szCs w:val="18"/>
                <w:lang w:val="en-GB"/>
              </w:rPr>
            </w:pPr>
            <w:r>
              <w:rPr>
                <w:rFonts w:ascii="Verdana" w:hAnsi="Verdana"/>
                <w:sz w:val="18"/>
                <w:szCs w:val="18"/>
                <w:lang w:val="en-GB"/>
              </w:rPr>
              <w:t>E</w:t>
            </w:r>
            <w:r w:rsidRPr="002E76F5">
              <w:rPr>
                <w:rFonts w:ascii="Verdana" w:hAnsi="Verdana"/>
                <w:sz w:val="18"/>
                <w:szCs w:val="18"/>
                <w:lang w:val="en-GB"/>
              </w:rPr>
              <w:t xml:space="preserve">xperiments will be performed to check whether </w:t>
            </w:r>
            <w:r w:rsidRPr="00785AF5">
              <w:rPr>
                <w:rFonts w:ascii="Verdana" w:hAnsi="Verdana"/>
                <w:i/>
                <w:sz w:val="18"/>
                <w:szCs w:val="18"/>
                <w:lang w:val="en-GB"/>
              </w:rPr>
              <w:t xml:space="preserve">Listeria </w:t>
            </w:r>
            <w:proofErr w:type="spellStart"/>
            <w:r w:rsidRPr="00785AF5">
              <w:rPr>
                <w:rFonts w:ascii="Verdana" w:hAnsi="Verdana"/>
                <w:i/>
                <w:sz w:val="18"/>
                <w:szCs w:val="18"/>
                <w:lang w:val="en-GB"/>
              </w:rPr>
              <w:t>innocua</w:t>
            </w:r>
            <w:proofErr w:type="spellEnd"/>
            <w:r w:rsidRPr="002E76F5">
              <w:rPr>
                <w:rFonts w:ascii="Verdana" w:hAnsi="Verdana"/>
                <w:sz w:val="18"/>
                <w:szCs w:val="18"/>
                <w:lang w:val="en-GB"/>
              </w:rPr>
              <w:t xml:space="preserve"> (as a model to </w:t>
            </w:r>
            <w:r w:rsidRPr="00785AF5">
              <w:rPr>
                <w:rFonts w:ascii="Verdana" w:hAnsi="Verdana"/>
                <w:i/>
                <w:sz w:val="18"/>
                <w:szCs w:val="18"/>
                <w:lang w:val="en-GB"/>
              </w:rPr>
              <w:t>Listeria monocytogenes</w:t>
            </w:r>
            <w:r w:rsidRPr="002E76F5">
              <w:rPr>
                <w:rFonts w:ascii="Verdana" w:hAnsi="Verdana"/>
                <w:sz w:val="18"/>
                <w:szCs w:val="18"/>
                <w:lang w:val="en-GB"/>
              </w:rPr>
              <w:t>) can be bound to the expressed protein poly</w:t>
            </w:r>
            <w:r>
              <w:rPr>
                <w:rFonts w:ascii="Verdana" w:hAnsi="Verdana"/>
                <w:sz w:val="18"/>
                <w:szCs w:val="18"/>
                <w:lang w:val="en-GB"/>
              </w:rPr>
              <w:t xml:space="preserve">mers in the supernatant of </w:t>
            </w:r>
            <w:r w:rsidRPr="009F3F96">
              <w:rPr>
                <w:rFonts w:ascii="Verdana" w:hAnsi="Verdana"/>
                <w:i/>
                <w:sz w:val="18"/>
                <w:szCs w:val="18"/>
                <w:lang w:val="en-GB"/>
              </w:rPr>
              <w:t>Pichia</w:t>
            </w:r>
            <w:r w:rsidR="009F3F96">
              <w:rPr>
                <w:rFonts w:ascii="Verdana" w:hAnsi="Verdana"/>
                <w:i/>
                <w:sz w:val="18"/>
                <w:szCs w:val="18"/>
                <w:lang w:val="en-GB"/>
              </w:rPr>
              <w:t xml:space="preserve"> </w:t>
            </w:r>
            <w:r w:rsidR="009F3F96" w:rsidRPr="00401AD1">
              <w:rPr>
                <w:rFonts w:ascii="Verdana" w:hAnsi="Verdana"/>
                <w:i/>
                <w:sz w:val="18"/>
                <w:szCs w:val="18"/>
                <w:lang w:val="en-GB"/>
              </w:rPr>
              <w:t>pastoris</w:t>
            </w:r>
            <w:r w:rsidRPr="002E76F5">
              <w:rPr>
                <w:rFonts w:ascii="Verdana" w:hAnsi="Verdana"/>
                <w:sz w:val="18"/>
                <w:szCs w:val="18"/>
                <w:lang w:val="en-GB"/>
              </w:rPr>
              <w:t xml:space="preserve"> fermentations.</w:t>
            </w:r>
            <w:r>
              <w:rPr>
                <w:rFonts w:ascii="Verdana" w:hAnsi="Verdana"/>
                <w:sz w:val="18"/>
                <w:szCs w:val="18"/>
                <w:lang w:val="en-GB"/>
              </w:rPr>
              <w:t xml:space="preserve"> Fermentations have been performed in 2018. Here</w:t>
            </w:r>
            <w:r w:rsidR="009F3F96">
              <w:rPr>
                <w:rFonts w:ascii="Verdana" w:hAnsi="Verdana"/>
                <w:sz w:val="18"/>
                <w:szCs w:val="18"/>
                <w:lang w:val="en-GB"/>
              </w:rPr>
              <w:t>to bacteriophage</w:t>
            </w:r>
            <w:r>
              <w:rPr>
                <w:rFonts w:ascii="Verdana" w:hAnsi="Verdana"/>
                <w:sz w:val="18"/>
                <w:szCs w:val="18"/>
                <w:lang w:val="en-GB"/>
              </w:rPr>
              <w:t xml:space="preserve"> </w:t>
            </w:r>
            <w:r w:rsidR="009F3F96">
              <w:rPr>
                <w:rFonts w:ascii="Verdana" w:hAnsi="Verdana"/>
                <w:sz w:val="18"/>
                <w:szCs w:val="18"/>
                <w:lang w:val="en-GB"/>
              </w:rPr>
              <w:t>Ply-</w:t>
            </w:r>
            <w:r w:rsidRPr="00401AD1">
              <w:rPr>
                <w:rFonts w:ascii="Verdana" w:hAnsi="Verdana"/>
                <w:sz w:val="18"/>
                <w:szCs w:val="18"/>
                <w:lang w:val="en-GB"/>
              </w:rPr>
              <w:t xml:space="preserve">domains </w:t>
            </w:r>
            <w:r>
              <w:rPr>
                <w:rFonts w:ascii="Verdana" w:hAnsi="Verdana"/>
                <w:sz w:val="18"/>
                <w:szCs w:val="18"/>
                <w:lang w:val="en-GB"/>
              </w:rPr>
              <w:t xml:space="preserve">that are </w:t>
            </w:r>
            <w:r w:rsidRPr="00401AD1">
              <w:rPr>
                <w:rFonts w:ascii="Verdana" w:hAnsi="Verdana"/>
                <w:sz w:val="18"/>
                <w:szCs w:val="18"/>
                <w:lang w:val="en-GB"/>
              </w:rPr>
              <w:t xml:space="preserve">able to bind </w:t>
            </w:r>
            <w:r w:rsidRPr="00401AD1">
              <w:rPr>
                <w:rFonts w:ascii="Verdana" w:hAnsi="Verdana"/>
                <w:i/>
                <w:sz w:val="18"/>
                <w:szCs w:val="18"/>
                <w:lang w:val="en-GB"/>
              </w:rPr>
              <w:t>Listeria</w:t>
            </w:r>
            <w:r w:rsidRPr="00401AD1">
              <w:rPr>
                <w:rFonts w:ascii="Verdana" w:hAnsi="Verdana"/>
                <w:sz w:val="18"/>
                <w:szCs w:val="18"/>
                <w:lang w:val="en-GB"/>
              </w:rPr>
              <w:t xml:space="preserve"> cells</w:t>
            </w:r>
            <w:r>
              <w:rPr>
                <w:rFonts w:ascii="Verdana" w:hAnsi="Verdana"/>
                <w:sz w:val="18"/>
                <w:szCs w:val="18"/>
                <w:lang w:val="en-GB"/>
              </w:rPr>
              <w:t>,</w:t>
            </w:r>
            <w:r w:rsidRPr="00401AD1">
              <w:rPr>
                <w:rFonts w:ascii="Verdana" w:hAnsi="Verdana"/>
                <w:sz w:val="18"/>
                <w:szCs w:val="18"/>
                <w:lang w:val="en-GB"/>
              </w:rPr>
              <w:t xml:space="preserve"> were cloned in </w:t>
            </w:r>
            <w:r w:rsidRPr="00401AD1">
              <w:rPr>
                <w:rFonts w:ascii="Verdana" w:hAnsi="Verdana"/>
                <w:i/>
                <w:sz w:val="18"/>
                <w:szCs w:val="18"/>
                <w:lang w:val="en-GB"/>
              </w:rPr>
              <w:t xml:space="preserve">Pichia. </w:t>
            </w:r>
            <w:r w:rsidR="009F3F96">
              <w:rPr>
                <w:rFonts w:ascii="Verdana" w:hAnsi="Verdana"/>
                <w:sz w:val="18"/>
                <w:szCs w:val="18"/>
                <w:lang w:val="en-GB"/>
              </w:rPr>
              <w:t>Ply-</w:t>
            </w:r>
            <w:r w:rsidRPr="00401AD1">
              <w:rPr>
                <w:rFonts w:ascii="Verdana" w:hAnsi="Verdana"/>
                <w:sz w:val="18"/>
                <w:szCs w:val="18"/>
                <w:lang w:val="en-GB"/>
              </w:rPr>
              <w:t>domains are cell wall binding domains (CBDs) from bacteriophages</w:t>
            </w:r>
            <w:r>
              <w:rPr>
                <w:rFonts w:ascii="Verdana" w:hAnsi="Verdana"/>
                <w:sz w:val="18"/>
                <w:szCs w:val="18"/>
                <w:lang w:val="en-GB"/>
              </w:rPr>
              <w:t>.</w:t>
            </w:r>
            <w:r w:rsidRPr="00401AD1">
              <w:rPr>
                <w:rFonts w:ascii="Verdana" w:hAnsi="Verdana"/>
                <w:sz w:val="18"/>
                <w:szCs w:val="18"/>
                <w:lang w:val="en-GB"/>
              </w:rPr>
              <w:t xml:space="preserve"> </w:t>
            </w:r>
          </w:p>
          <w:p w14:paraId="43C958FF" w14:textId="77777777" w:rsidR="004641CD" w:rsidRDefault="004641CD" w:rsidP="004641CD">
            <w:pPr>
              <w:pStyle w:val="Lijstalinea"/>
              <w:numPr>
                <w:ilvl w:val="0"/>
                <w:numId w:val="20"/>
              </w:numPr>
              <w:ind w:left="197" w:hanging="197"/>
              <w:rPr>
                <w:rFonts w:ascii="Verdana" w:hAnsi="Verdana"/>
                <w:sz w:val="18"/>
                <w:szCs w:val="18"/>
                <w:lang w:val="en-GB"/>
              </w:rPr>
            </w:pPr>
            <w:r>
              <w:rPr>
                <w:rFonts w:ascii="Verdana" w:hAnsi="Verdana"/>
                <w:sz w:val="18"/>
                <w:szCs w:val="18"/>
                <w:lang w:val="en-GB"/>
              </w:rPr>
              <w:t>New fermentation</w:t>
            </w:r>
            <w:r w:rsidR="00D40EAB">
              <w:rPr>
                <w:rFonts w:ascii="Verdana" w:hAnsi="Verdana"/>
                <w:sz w:val="18"/>
                <w:szCs w:val="18"/>
                <w:lang w:val="en-GB"/>
              </w:rPr>
              <w:t>s</w:t>
            </w:r>
            <w:r>
              <w:rPr>
                <w:rFonts w:ascii="Verdana" w:hAnsi="Verdana"/>
                <w:sz w:val="18"/>
                <w:szCs w:val="18"/>
                <w:lang w:val="en-GB"/>
              </w:rPr>
              <w:t xml:space="preserve"> in </w:t>
            </w:r>
            <w:r w:rsidRPr="00A71355">
              <w:rPr>
                <w:rFonts w:ascii="Verdana" w:hAnsi="Verdana"/>
                <w:i/>
                <w:sz w:val="18"/>
                <w:szCs w:val="18"/>
                <w:lang w:val="en-GB"/>
              </w:rPr>
              <w:t>Pichia</w:t>
            </w:r>
            <w:r w:rsidR="00A71355" w:rsidRPr="00A71355">
              <w:rPr>
                <w:rFonts w:ascii="Verdana" w:hAnsi="Verdana"/>
                <w:i/>
                <w:sz w:val="18"/>
                <w:szCs w:val="18"/>
                <w:lang w:val="en-GB"/>
              </w:rPr>
              <w:t xml:space="preserve"> pastoris</w:t>
            </w:r>
          </w:p>
          <w:p w14:paraId="1E681391" w14:textId="77777777" w:rsidR="004641CD" w:rsidRDefault="004641CD" w:rsidP="004641CD">
            <w:pPr>
              <w:pStyle w:val="Lijstalinea"/>
              <w:numPr>
                <w:ilvl w:val="0"/>
                <w:numId w:val="20"/>
              </w:numPr>
              <w:ind w:left="197" w:hanging="197"/>
              <w:rPr>
                <w:rFonts w:ascii="Verdana" w:hAnsi="Verdana"/>
                <w:sz w:val="18"/>
                <w:szCs w:val="18"/>
                <w:lang w:val="en-GB"/>
              </w:rPr>
            </w:pPr>
            <w:r>
              <w:rPr>
                <w:rFonts w:ascii="Verdana" w:hAnsi="Verdana"/>
                <w:sz w:val="18"/>
                <w:szCs w:val="18"/>
                <w:lang w:val="en-GB"/>
              </w:rPr>
              <w:t>Experiments with WGA bead</w:t>
            </w:r>
            <w:r w:rsidR="009F3F96">
              <w:rPr>
                <w:rFonts w:ascii="Verdana" w:hAnsi="Verdana"/>
                <w:sz w:val="18"/>
                <w:szCs w:val="18"/>
                <w:lang w:val="en-GB"/>
              </w:rPr>
              <w:t>s</w:t>
            </w:r>
            <w:r>
              <w:rPr>
                <w:rFonts w:ascii="Verdana" w:hAnsi="Verdana"/>
                <w:sz w:val="18"/>
                <w:szCs w:val="18"/>
                <w:lang w:val="en-GB"/>
              </w:rPr>
              <w:t xml:space="preserve"> at </w:t>
            </w:r>
            <w:proofErr w:type="spellStart"/>
            <w:r>
              <w:rPr>
                <w:rFonts w:ascii="Verdana" w:hAnsi="Verdana"/>
                <w:sz w:val="18"/>
                <w:szCs w:val="18"/>
                <w:lang w:val="en-GB"/>
              </w:rPr>
              <w:t>Arla</w:t>
            </w:r>
            <w:proofErr w:type="spellEnd"/>
            <w:r w:rsidR="00C21E14">
              <w:rPr>
                <w:rFonts w:ascii="Verdana" w:hAnsi="Verdana"/>
                <w:sz w:val="18"/>
                <w:szCs w:val="18"/>
                <w:lang w:val="en-GB"/>
              </w:rPr>
              <w:t xml:space="preserve"> Food</w:t>
            </w:r>
            <w:r>
              <w:rPr>
                <w:rFonts w:ascii="Verdana" w:hAnsi="Verdana"/>
                <w:sz w:val="18"/>
                <w:szCs w:val="18"/>
                <w:lang w:val="en-GB"/>
              </w:rPr>
              <w:t>’s facility</w:t>
            </w:r>
          </w:p>
          <w:p w14:paraId="19C36EDB" w14:textId="77777777" w:rsidR="004641CD" w:rsidRDefault="004641CD" w:rsidP="004641CD">
            <w:pPr>
              <w:pStyle w:val="Lijstalinea"/>
              <w:numPr>
                <w:ilvl w:val="0"/>
                <w:numId w:val="20"/>
              </w:numPr>
              <w:ind w:left="197" w:hanging="197"/>
              <w:rPr>
                <w:rFonts w:ascii="Verdana" w:hAnsi="Verdana"/>
                <w:sz w:val="18"/>
                <w:szCs w:val="18"/>
                <w:lang w:val="en-GB"/>
              </w:rPr>
            </w:pPr>
            <w:r>
              <w:rPr>
                <w:rFonts w:ascii="Verdana" w:hAnsi="Verdana"/>
                <w:sz w:val="18"/>
                <w:szCs w:val="18"/>
                <w:lang w:val="en-GB"/>
              </w:rPr>
              <w:t xml:space="preserve">Experiments with metal membranes in combination with concentration </w:t>
            </w:r>
            <w:r w:rsidR="009F3F96">
              <w:rPr>
                <w:rFonts w:ascii="Verdana" w:hAnsi="Verdana"/>
                <w:sz w:val="18"/>
                <w:szCs w:val="18"/>
                <w:lang w:val="en-GB"/>
              </w:rPr>
              <w:t>by</w:t>
            </w:r>
            <w:r>
              <w:rPr>
                <w:rFonts w:ascii="Verdana" w:hAnsi="Verdana"/>
                <w:sz w:val="18"/>
                <w:szCs w:val="18"/>
                <w:lang w:val="en-GB"/>
              </w:rPr>
              <w:t xml:space="preserve"> WGA beads.</w:t>
            </w:r>
          </w:p>
          <w:p w14:paraId="79807E7A" w14:textId="77777777" w:rsidR="004641CD" w:rsidRDefault="004641CD" w:rsidP="004641CD">
            <w:pPr>
              <w:pStyle w:val="Lijstalinea"/>
              <w:numPr>
                <w:ilvl w:val="0"/>
                <w:numId w:val="20"/>
              </w:numPr>
              <w:ind w:left="197" w:hanging="197"/>
              <w:rPr>
                <w:rFonts w:ascii="Verdana" w:hAnsi="Verdana"/>
                <w:sz w:val="18"/>
                <w:szCs w:val="18"/>
                <w:lang w:val="en-GB"/>
              </w:rPr>
            </w:pPr>
            <w:r>
              <w:rPr>
                <w:rFonts w:ascii="Verdana" w:hAnsi="Verdana"/>
                <w:sz w:val="18"/>
                <w:szCs w:val="18"/>
                <w:lang w:val="en-GB"/>
              </w:rPr>
              <w:t>Construct a (</w:t>
            </w:r>
            <w:r w:rsidRPr="004641CD">
              <w:rPr>
                <w:rFonts w:ascii="Verdana" w:hAnsi="Verdana"/>
                <w:i/>
                <w:sz w:val="18"/>
                <w:szCs w:val="18"/>
                <w:lang w:val="en-GB"/>
              </w:rPr>
              <w:t>Listeria</w:t>
            </w:r>
            <w:r>
              <w:rPr>
                <w:rFonts w:ascii="Verdana" w:hAnsi="Verdana"/>
                <w:i/>
                <w:sz w:val="18"/>
                <w:szCs w:val="18"/>
                <w:lang w:val="en-GB"/>
              </w:rPr>
              <w:t>)</w:t>
            </w:r>
            <w:r>
              <w:rPr>
                <w:rFonts w:ascii="Verdana" w:hAnsi="Verdana"/>
                <w:sz w:val="18"/>
                <w:szCs w:val="18"/>
                <w:lang w:val="en-GB"/>
              </w:rPr>
              <w:t xml:space="preserve"> database</w:t>
            </w:r>
            <w:r w:rsidR="009F3F96">
              <w:rPr>
                <w:rFonts w:ascii="Verdana" w:hAnsi="Verdana"/>
                <w:sz w:val="18"/>
                <w:szCs w:val="18"/>
                <w:lang w:val="en-GB"/>
              </w:rPr>
              <w:t xml:space="preserve"> for </w:t>
            </w:r>
            <w:proofErr w:type="spellStart"/>
            <w:r w:rsidR="00A5406F">
              <w:rPr>
                <w:rFonts w:ascii="Verdana" w:hAnsi="Verdana"/>
                <w:sz w:val="18"/>
                <w:szCs w:val="18"/>
                <w:lang w:val="en-GB"/>
              </w:rPr>
              <w:t>BioSparq’s</w:t>
            </w:r>
            <w:proofErr w:type="spellEnd"/>
            <w:r w:rsidR="009F3F96">
              <w:rPr>
                <w:rFonts w:ascii="Verdana" w:hAnsi="Verdana"/>
                <w:sz w:val="18"/>
                <w:szCs w:val="18"/>
                <w:lang w:val="en-GB"/>
              </w:rPr>
              <w:t xml:space="preserve"> </w:t>
            </w:r>
            <w:proofErr w:type="spellStart"/>
            <w:r w:rsidR="009F3F96">
              <w:rPr>
                <w:rFonts w:ascii="Verdana" w:hAnsi="Verdana"/>
                <w:sz w:val="18"/>
                <w:szCs w:val="18"/>
                <w:lang w:val="en-GB"/>
              </w:rPr>
              <w:t>DigiTOF</w:t>
            </w:r>
            <w:proofErr w:type="spellEnd"/>
            <w:r w:rsidR="00A5406F">
              <w:rPr>
                <w:rFonts w:ascii="Verdana" w:hAnsi="Verdana"/>
                <w:sz w:val="18"/>
                <w:szCs w:val="18"/>
                <w:lang w:val="en-GB"/>
              </w:rPr>
              <w:t xml:space="preserve"> apparatus</w:t>
            </w:r>
            <w:r w:rsidR="009F3F96">
              <w:rPr>
                <w:rFonts w:ascii="Verdana" w:hAnsi="Verdana"/>
                <w:sz w:val="18"/>
                <w:szCs w:val="18"/>
                <w:lang w:val="en-GB"/>
              </w:rPr>
              <w:t>.</w:t>
            </w:r>
          </w:p>
          <w:p w14:paraId="518113FE" w14:textId="77777777" w:rsidR="00C50938" w:rsidRPr="009F3F96" w:rsidRDefault="00A5406F" w:rsidP="00B75D93">
            <w:pPr>
              <w:pStyle w:val="Lijstalinea"/>
              <w:numPr>
                <w:ilvl w:val="0"/>
                <w:numId w:val="20"/>
              </w:numPr>
              <w:ind w:left="197" w:hanging="197"/>
              <w:rPr>
                <w:rFonts w:ascii="Verdana" w:hAnsi="Verdana"/>
                <w:sz w:val="18"/>
                <w:szCs w:val="18"/>
                <w:lang w:val="en-GB"/>
              </w:rPr>
            </w:pPr>
            <w:r>
              <w:rPr>
                <w:rFonts w:ascii="Verdana" w:hAnsi="Verdana"/>
                <w:sz w:val="18"/>
                <w:szCs w:val="18"/>
                <w:lang w:val="en-GB"/>
              </w:rPr>
              <w:t xml:space="preserve">Place prototypes of the </w:t>
            </w:r>
            <w:proofErr w:type="spellStart"/>
            <w:r>
              <w:rPr>
                <w:rFonts w:ascii="Verdana" w:hAnsi="Verdana"/>
                <w:sz w:val="18"/>
                <w:szCs w:val="18"/>
                <w:lang w:val="en-GB"/>
              </w:rPr>
              <w:t>DigiTOF</w:t>
            </w:r>
            <w:proofErr w:type="spellEnd"/>
            <w:r w:rsidR="004641CD" w:rsidRPr="004641CD">
              <w:rPr>
                <w:rFonts w:ascii="Verdana" w:hAnsi="Verdana"/>
                <w:sz w:val="18"/>
                <w:szCs w:val="18"/>
                <w:lang w:val="en-GB"/>
              </w:rPr>
              <w:t xml:space="preserve"> at diffe</w:t>
            </w:r>
            <w:r w:rsidR="009F3F96">
              <w:rPr>
                <w:rFonts w:ascii="Verdana" w:hAnsi="Verdana"/>
                <w:sz w:val="18"/>
                <w:szCs w:val="18"/>
                <w:lang w:val="en-GB"/>
              </w:rPr>
              <w:t>rent partners to do experiments.</w:t>
            </w:r>
          </w:p>
          <w:p w14:paraId="5FE8D2E9" w14:textId="77777777" w:rsidR="00C50938" w:rsidRPr="004641CD" w:rsidRDefault="00C50938" w:rsidP="00B75D93">
            <w:pPr>
              <w:rPr>
                <w:rFonts w:ascii="Verdana" w:hAnsi="Verdana" w:cs="Arial"/>
                <w:b/>
                <w:sz w:val="18"/>
                <w:szCs w:val="18"/>
                <w:lang w:val="en-GB"/>
              </w:rPr>
            </w:pPr>
          </w:p>
        </w:tc>
      </w:tr>
      <w:tr w:rsidR="00C50938" w:rsidRPr="00A1655B" w14:paraId="392464A2" w14:textId="77777777" w:rsidTr="00C50938">
        <w:trPr>
          <w:trHeight w:val="876"/>
        </w:trPr>
        <w:tc>
          <w:tcPr>
            <w:tcW w:w="2245" w:type="dxa"/>
            <w:shd w:val="clear" w:color="auto" w:fill="auto"/>
          </w:tcPr>
          <w:p w14:paraId="72401304"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1F267E0A" w14:textId="77777777" w:rsidR="0062770E" w:rsidRDefault="00BC605A" w:rsidP="0062770E">
            <w:pPr>
              <w:pStyle w:val="Lijstalinea"/>
              <w:numPr>
                <w:ilvl w:val="0"/>
                <w:numId w:val="20"/>
              </w:numPr>
              <w:ind w:left="197" w:hanging="197"/>
              <w:rPr>
                <w:rFonts w:ascii="Verdana" w:hAnsi="Verdana"/>
                <w:sz w:val="18"/>
                <w:szCs w:val="18"/>
                <w:lang w:val="en-GB"/>
              </w:rPr>
            </w:pPr>
            <w:r>
              <w:rPr>
                <w:rFonts w:ascii="Verdana" w:hAnsi="Verdana"/>
                <w:sz w:val="18"/>
                <w:szCs w:val="18"/>
                <w:lang w:val="en-GB"/>
              </w:rPr>
              <w:t xml:space="preserve">Different methods have been </w:t>
            </w:r>
            <w:r w:rsidR="004641CD">
              <w:rPr>
                <w:rFonts w:ascii="Verdana" w:hAnsi="Verdana"/>
                <w:sz w:val="18"/>
                <w:szCs w:val="18"/>
                <w:lang w:val="en-GB"/>
              </w:rPr>
              <w:t xml:space="preserve">used to check whether </w:t>
            </w:r>
            <w:r w:rsidR="004641CD" w:rsidRPr="00A5406F">
              <w:rPr>
                <w:rFonts w:ascii="Verdana" w:hAnsi="Verdana"/>
                <w:i/>
                <w:sz w:val="18"/>
                <w:szCs w:val="18"/>
                <w:lang w:val="en-GB"/>
              </w:rPr>
              <w:t xml:space="preserve">Listeria </w:t>
            </w:r>
            <w:proofErr w:type="spellStart"/>
            <w:r w:rsidR="004641CD" w:rsidRPr="00A5406F">
              <w:rPr>
                <w:rFonts w:ascii="Verdana" w:hAnsi="Verdana"/>
                <w:i/>
                <w:sz w:val="18"/>
                <w:szCs w:val="18"/>
                <w:lang w:val="en-GB"/>
              </w:rPr>
              <w:t>i</w:t>
            </w:r>
            <w:r w:rsidRPr="00A5406F">
              <w:rPr>
                <w:rFonts w:ascii="Verdana" w:hAnsi="Verdana"/>
                <w:i/>
                <w:sz w:val="18"/>
                <w:szCs w:val="18"/>
                <w:lang w:val="en-GB"/>
              </w:rPr>
              <w:t>nnocua</w:t>
            </w:r>
            <w:proofErr w:type="spellEnd"/>
            <w:r>
              <w:rPr>
                <w:rFonts w:ascii="Verdana" w:hAnsi="Verdana"/>
                <w:sz w:val="18"/>
                <w:szCs w:val="18"/>
                <w:lang w:val="en-GB"/>
              </w:rPr>
              <w:t xml:space="preserve"> can be bound to the expressed protein polymers in the supernatant of the </w:t>
            </w:r>
            <w:r w:rsidR="00735497" w:rsidRPr="00A5406F">
              <w:rPr>
                <w:rFonts w:ascii="Verdana" w:hAnsi="Verdana"/>
                <w:i/>
                <w:sz w:val="18"/>
                <w:szCs w:val="18"/>
                <w:lang w:val="en-GB"/>
              </w:rPr>
              <w:t>Pichia</w:t>
            </w:r>
            <w:r w:rsidR="00735497">
              <w:rPr>
                <w:rFonts w:ascii="Verdana" w:hAnsi="Verdana"/>
                <w:sz w:val="18"/>
                <w:szCs w:val="18"/>
                <w:lang w:val="en-GB"/>
              </w:rPr>
              <w:t xml:space="preserve"> </w:t>
            </w:r>
            <w:r>
              <w:rPr>
                <w:rFonts w:ascii="Verdana" w:hAnsi="Verdana"/>
                <w:sz w:val="18"/>
                <w:szCs w:val="18"/>
                <w:lang w:val="en-GB"/>
              </w:rPr>
              <w:t>fermentation</w:t>
            </w:r>
            <w:r w:rsidR="00684D52">
              <w:rPr>
                <w:rFonts w:ascii="Verdana" w:hAnsi="Verdana"/>
                <w:sz w:val="18"/>
                <w:szCs w:val="18"/>
                <w:lang w:val="en-GB"/>
              </w:rPr>
              <w:t xml:space="preserve"> (wildtype and protease </w:t>
            </w:r>
            <w:proofErr w:type="spellStart"/>
            <w:r w:rsidR="00684D52">
              <w:rPr>
                <w:rFonts w:ascii="Verdana" w:hAnsi="Verdana"/>
                <w:sz w:val="18"/>
                <w:szCs w:val="18"/>
                <w:lang w:val="en-GB"/>
              </w:rPr>
              <w:t>resitant</w:t>
            </w:r>
            <w:proofErr w:type="spellEnd"/>
            <w:r w:rsidR="00684D52">
              <w:rPr>
                <w:rFonts w:ascii="Verdana" w:hAnsi="Verdana"/>
                <w:sz w:val="18"/>
                <w:szCs w:val="18"/>
                <w:lang w:val="en-GB"/>
              </w:rPr>
              <w:t xml:space="preserve"> strain)</w:t>
            </w:r>
            <w:r>
              <w:rPr>
                <w:rFonts w:ascii="Verdana" w:hAnsi="Verdana"/>
                <w:sz w:val="18"/>
                <w:szCs w:val="18"/>
                <w:lang w:val="en-GB"/>
              </w:rPr>
              <w:t>. To choose the best fe</w:t>
            </w:r>
            <w:r w:rsidR="004641CD">
              <w:rPr>
                <w:rFonts w:ascii="Verdana" w:hAnsi="Verdana"/>
                <w:sz w:val="18"/>
                <w:szCs w:val="18"/>
                <w:lang w:val="en-GB"/>
              </w:rPr>
              <w:t>r</w:t>
            </w:r>
            <w:r>
              <w:rPr>
                <w:rFonts w:ascii="Verdana" w:hAnsi="Verdana"/>
                <w:sz w:val="18"/>
                <w:szCs w:val="18"/>
                <w:lang w:val="en-GB"/>
              </w:rPr>
              <w:t xml:space="preserve">mentation supernatant, a MALDI </w:t>
            </w:r>
            <w:r w:rsidR="004641CD">
              <w:rPr>
                <w:rFonts w:ascii="Verdana" w:hAnsi="Verdana"/>
                <w:sz w:val="18"/>
                <w:szCs w:val="18"/>
                <w:lang w:val="en-GB"/>
              </w:rPr>
              <w:t>TOF</w:t>
            </w:r>
            <w:r>
              <w:rPr>
                <w:rFonts w:ascii="Verdana" w:hAnsi="Verdana"/>
                <w:sz w:val="18"/>
                <w:szCs w:val="18"/>
                <w:lang w:val="en-GB"/>
              </w:rPr>
              <w:t xml:space="preserve"> experiment was performed to </w:t>
            </w:r>
            <w:proofErr w:type="spellStart"/>
            <w:r>
              <w:rPr>
                <w:rFonts w:ascii="Verdana" w:hAnsi="Verdana"/>
                <w:sz w:val="18"/>
                <w:szCs w:val="18"/>
                <w:lang w:val="en-GB"/>
              </w:rPr>
              <w:t>analyze</w:t>
            </w:r>
            <w:proofErr w:type="spellEnd"/>
            <w:r>
              <w:rPr>
                <w:rFonts w:ascii="Verdana" w:hAnsi="Verdana"/>
                <w:sz w:val="18"/>
                <w:szCs w:val="18"/>
                <w:lang w:val="en-GB"/>
              </w:rPr>
              <w:t xml:space="preserve"> the proteins in the supernatants of the different fermentations. </w:t>
            </w:r>
          </w:p>
          <w:p w14:paraId="22BDFA4F" w14:textId="77777777" w:rsidR="005B1175" w:rsidRDefault="005B1175" w:rsidP="00BC605A">
            <w:pPr>
              <w:pStyle w:val="Lijstalinea"/>
              <w:numPr>
                <w:ilvl w:val="0"/>
                <w:numId w:val="20"/>
              </w:numPr>
              <w:rPr>
                <w:rFonts w:ascii="Verdana" w:hAnsi="Verdana"/>
                <w:sz w:val="18"/>
                <w:szCs w:val="18"/>
                <w:lang w:val="en-GB"/>
              </w:rPr>
            </w:pPr>
            <w:r>
              <w:rPr>
                <w:rFonts w:ascii="Verdana" w:hAnsi="Verdana"/>
                <w:sz w:val="18"/>
                <w:szCs w:val="18"/>
                <w:lang w:val="en-GB"/>
              </w:rPr>
              <w:t xml:space="preserve">Experiments with </w:t>
            </w:r>
            <w:r w:rsidR="00C02E6F">
              <w:rPr>
                <w:rFonts w:ascii="Verdana" w:hAnsi="Verdana"/>
                <w:sz w:val="18"/>
                <w:szCs w:val="18"/>
                <w:lang w:val="en-GB"/>
              </w:rPr>
              <w:t>Strep-</w:t>
            </w:r>
            <w:proofErr w:type="spellStart"/>
            <w:r w:rsidR="00C02E6F">
              <w:rPr>
                <w:rFonts w:ascii="Verdana" w:hAnsi="Verdana"/>
                <w:sz w:val="18"/>
                <w:szCs w:val="18"/>
                <w:lang w:val="en-GB"/>
              </w:rPr>
              <w:t>Tactin</w:t>
            </w:r>
            <w:proofErr w:type="spellEnd"/>
            <w:r w:rsidR="00C02E6F">
              <w:rPr>
                <w:rFonts w:ascii="Verdana" w:hAnsi="Verdana"/>
                <w:sz w:val="18"/>
                <w:szCs w:val="18"/>
                <w:lang w:val="en-GB"/>
              </w:rPr>
              <w:t xml:space="preserve"> </w:t>
            </w:r>
            <w:r>
              <w:rPr>
                <w:rFonts w:ascii="Verdana" w:hAnsi="Verdana"/>
                <w:sz w:val="18"/>
                <w:szCs w:val="18"/>
                <w:lang w:val="en-GB"/>
              </w:rPr>
              <w:t xml:space="preserve">beads did not show binding of </w:t>
            </w:r>
            <w:r w:rsidRPr="00C02E6F">
              <w:rPr>
                <w:rFonts w:ascii="Verdana" w:hAnsi="Verdana"/>
                <w:i/>
                <w:sz w:val="18"/>
                <w:szCs w:val="18"/>
                <w:lang w:val="en-GB"/>
              </w:rPr>
              <w:t>Listeria</w:t>
            </w:r>
            <w:r>
              <w:rPr>
                <w:rFonts w:ascii="Verdana" w:hAnsi="Verdana"/>
                <w:sz w:val="18"/>
                <w:szCs w:val="18"/>
                <w:lang w:val="en-GB"/>
              </w:rPr>
              <w:t xml:space="preserve"> to proteins from the fermentation supernatant</w:t>
            </w:r>
            <w:r w:rsidR="00684D52">
              <w:rPr>
                <w:rFonts w:ascii="Verdana" w:hAnsi="Verdana"/>
                <w:sz w:val="18"/>
                <w:szCs w:val="18"/>
                <w:lang w:val="en-GB"/>
              </w:rPr>
              <w:t xml:space="preserve"> that, by design, include a Strep-tag</w:t>
            </w:r>
            <w:r>
              <w:rPr>
                <w:rFonts w:ascii="Verdana" w:hAnsi="Verdana"/>
                <w:sz w:val="18"/>
                <w:szCs w:val="18"/>
                <w:lang w:val="en-GB"/>
              </w:rPr>
              <w:t>.</w:t>
            </w:r>
          </w:p>
          <w:p w14:paraId="6D3876C6" w14:textId="77777777" w:rsidR="00BC605A" w:rsidRDefault="0062770E" w:rsidP="00BC605A">
            <w:pPr>
              <w:pStyle w:val="Lijstalinea"/>
              <w:numPr>
                <w:ilvl w:val="0"/>
                <w:numId w:val="20"/>
              </w:numPr>
              <w:rPr>
                <w:rFonts w:ascii="Verdana" w:hAnsi="Verdana"/>
                <w:sz w:val="18"/>
                <w:szCs w:val="18"/>
                <w:lang w:val="en-GB"/>
              </w:rPr>
            </w:pPr>
            <w:r>
              <w:rPr>
                <w:rFonts w:ascii="Verdana" w:hAnsi="Verdana"/>
                <w:sz w:val="18"/>
                <w:szCs w:val="18"/>
                <w:lang w:val="en-GB"/>
              </w:rPr>
              <w:t>Microscopical analysis with f</w:t>
            </w:r>
            <w:r w:rsidR="004641CD">
              <w:rPr>
                <w:rFonts w:ascii="Verdana" w:hAnsi="Verdana"/>
                <w:sz w:val="18"/>
                <w:szCs w:val="18"/>
                <w:lang w:val="en-GB"/>
              </w:rPr>
              <w:t>luorescent Strep-</w:t>
            </w:r>
            <w:proofErr w:type="spellStart"/>
            <w:r w:rsidR="004641CD">
              <w:rPr>
                <w:rFonts w:ascii="Verdana" w:hAnsi="Verdana"/>
                <w:sz w:val="18"/>
                <w:szCs w:val="18"/>
                <w:lang w:val="en-GB"/>
              </w:rPr>
              <w:t>T</w:t>
            </w:r>
            <w:r w:rsidR="00BC605A">
              <w:rPr>
                <w:rFonts w:ascii="Verdana" w:hAnsi="Verdana"/>
                <w:sz w:val="18"/>
                <w:szCs w:val="18"/>
                <w:lang w:val="en-GB"/>
              </w:rPr>
              <w:t>actin</w:t>
            </w:r>
            <w:proofErr w:type="spellEnd"/>
            <w:r>
              <w:rPr>
                <w:rFonts w:ascii="Verdana" w:hAnsi="Verdana"/>
                <w:sz w:val="18"/>
                <w:szCs w:val="18"/>
                <w:lang w:val="en-GB"/>
              </w:rPr>
              <w:t>: A very wea</w:t>
            </w:r>
            <w:r w:rsidR="00684D52">
              <w:rPr>
                <w:rFonts w:ascii="Verdana" w:hAnsi="Verdana"/>
                <w:sz w:val="18"/>
                <w:szCs w:val="18"/>
                <w:lang w:val="en-GB"/>
              </w:rPr>
              <w:t>k fluorescent signal</w:t>
            </w:r>
            <w:r>
              <w:rPr>
                <w:rFonts w:ascii="Verdana" w:hAnsi="Verdana"/>
                <w:sz w:val="18"/>
                <w:szCs w:val="18"/>
                <w:lang w:val="en-GB"/>
              </w:rPr>
              <w:t xml:space="preserve"> visible</w:t>
            </w:r>
            <w:r w:rsidR="00684D52">
              <w:rPr>
                <w:rFonts w:ascii="Verdana" w:hAnsi="Verdana"/>
                <w:sz w:val="18"/>
                <w:szCs w:val="18"/>
                <w:lang w:val="en-GB"/>
              </w:rPr>
              <w:t>.</w:t>
            </w:r>
            <w:r>
              <w:rPr>
                <w:rFonts w:ascii="Verdana" w:hAnsi="Verdana"/>
                <w:sz w:val="18"/>
                <w:szCs w:val="18"/>
                <w:lang w:val="en-GB"/>
              </w:rPr>
              <w:t xml:space="preserve"> A clear signal could not be produced. </w:t>
            </w:r>
            <w:r w:rsidR="00684D52">
              <w:rPr>
                <w:rFonts w:ascii="Verdana" w:hAnsi="Verdana"/>
                <w:sz w:val="18"/>
                <w:szCs w:val="18"/>
                <w:lang w:val="en-GB"/>
              </w:rPr>
              <w:t>In an attempt t</w:t>
            </w:r>
            <w:r>
              <w:rPr>
                <w:rFonts w:ascii="Verdana" w:hAnsi="Verdana"/>
                <w:sz w:val="18"/>
                <w:szCs w:val="18"/>
                <w:lang w:val="en-GB"/>
              </w:rPr>
              <w:t xml:space="preserve">o </w:t>
            </w:r>
            <w:r w:rsidR="00684D52">
              <w:rPr>
                <w:rFonts w:ascii="Verdana" w:hAnsi="Verdana"/>
                <w:sz w:val="18"/>
                <w:szCs w:val="18"/>
                <w:lang w:val="en-GB"/>
              </w:rPr>
              <w:t xml:space="preserve">get a better interaction between the polymer and the </w:t>
            </w:r>
            <w:r w:rsidR="00684D52" w:rsidRPr="00684D52">
              <w:rPr>
                <w:rFonts w:ascii="Verdana" w:hAnsi="Verdana"/>
                <w:i/>
                <w:sz w:val="18"/>
                <w:szCs w:val="18"/>
                <w:lang w:val="en-GB"/>
              </w:rPr>
              <w:t>Listeria</w:t>
            </w:r>
            <w:r w:rsidR="00684D52">
              <w:rPr>
                <w:rFonts w:ascii="Verdana" w:hAnsi="Verdana"/>
                <w:sz w:val="18"/>
                <w:szCs w:val="18"/>
                <w:lang w:val="en-GB"/>
              </w:rPr>
              <w:t xml:space="preserve"> </w:t>
            </w:r>
            <w:r w:rsidR="005B1175">
              <w:rPr>
                <w:rFonts w:ascii="Verdana" w:hAnsi="Verdana"/>
                <w:sz w:val="18"/>
                <w:szCs w:val="18"/>
                <w:lang w:val="en-GB"/>
              </w:rPr>
              <w:t xml:space="preserve">bacteria, the cells were fixated using </w:t>
            </w:r>
            <w:r w:rsidR="00CF19B2">
              <w:rPr>
                <w:rFonts w:ascii="Verdana" w:hAnsi="Verdana"/>
                <w:sz w:val="18"/>
                <w:szCs w:val="18"/>
                <w:lang w:val="en-GB"/>
              </w:rPr>
              <w:t>trichloroacetic acid (</w:t>
            </w:r>
            <w:r w:rsidR="005B1175">
              <w:rPr>
                <w:rFonts w:ascii="Verdana" w:hAnsi="Verdana"/>
                <w:sz w:val="18"/>
                <w:szCs w:val="18"/>
                <w:lang w:val="en-GB"/>
              </w:rPr>
              <w:t>TCA</w:t>
            </w:r>
            <w:r w:rsidR="00CF19B2">
              <w:rPr>
                <w:rFonts w:ascii="Verdana" w:hAnsi="Verdana"/>
                <w:sz w:val="18"/>
                <w:szCs w:val="18"/>
                <w:lang w:val="en-GB"/>
              </w:rPr>
              <w:t>)</w:t>
            </w:r>
            <w:r w:rsidR="00684D52">
              <w:rPr>
                <w:rFonts w:ascii="Verdana" w:hAnsi="Verdana"/>
                <w:sz w:val="18"/>
                <w:szCs w:val="18"/>
                <w:lang w:val="en-GB"/>
              </w:rPr>
              <w:t>. H</w:t>
            </w:r>
            <w:r w:rsidR="005B1175">
              <w:rPr>
                <w:rFonts w:ascii="Verdana" w:hAnsi="Verdana"/>
                <w:sz w:val="18"/>
                <w:szCs w:val="18"/>
                <w:lang w:val="en-GB"/>
              </w:rPr>
              <w:t>ow</w:t>
            </w:r>
            <w:r w:rsidR="00B50274">
              <w:rPr>
                <w:rFonts w:ascii="Verdana" w:hAnsi="Verdana"/>
                <w:sz w:val="18"/>
                <w:szCs w:val="18"/>
                <w:lang w:val="en-GB"/>
              </w:rPr>
              <w:t>e</w:t>
            </w:r>
            <w:r w:rsidR="005B1175">
              <w:rPr>
                <w:rFonts w:ascii="Verdana" w:hAnsi="Verdana"/>
                <w:sz w:val="18"/>
                <w:szCs w:val="18"/>
                <w:lang w:val="en-GB"/>
              </w:rPr>
              <w:t>ver no positive result could be obtained.</w:t>
            </w:r>
          </w:p>
          <w:p w14:paraId="2A316E1C" w14:textId="77777777" w:rsidR="00C50938" w:rsidRPr="00B50274" w:rsidRDefault="00B50274" w:rsidP="00A460B1">
            <w:pPr>
              <w:rPr>
                <w:rFonts w:ascii="Verdana" w:hAnsi="Verdana"/>
                <w:sz w:val="18"/>
                <w:szCs w:val="18"/>
                <w:lang w:val="en-GB"/>
              </w:rPr>
            </w:pPr>
            <w:r w:rsidRPr="00B50274">
              <w:rPr>
                <w:rFonts w:ascii="Verdana" w:hAnsi="Verdana"/>
                <w:sz w:val="18"/>
                <w:szCs w:val="18"/>
                <w:lang w:val="en-GB"/>
              </w:rPr>
              <w:t>So, u</w:t>
            </w:r>
            <w:r w:rsidR="0000009B" w:rsidRPr="00B50274">
              <w:rPr>
                <w:rFonts w:ascii="Verdana" w:hAnsi="Verdana"/>
                <w:sz w:val="18"/>
                <w:szCs w:val="18"/>
                <w:lang w:val="en-GB"/>
              </w:rPr>
              <w:t xml:space="preserve">nfortunately, none of these methods showed binding of the supernatant to </w:t>
            </w:r>
            <w:r w:rsidR="0000009B" w:rsidRPr="00CF19B2">
              <w:rPr>
                <w:rFonts w:ascii="Verdana" w:hAnsi="Verdana"/>
                <w:i/>
                <w:sz w:val="18"/>
                <w:szCs w:val="18"/>
                <w:lang w:val="en-GB"/>
              </w:rPr>
              <w:t xml:space="preserve">Listeria </w:t>
            </w:r>
            <w:proofErr w:type="spellStart"/>
            <w:r w:rsidR="0000009B" w:rsidRPr="00CF19B2">
              <w:rPr>
                <w:rFonts w:ascii="Verdana" w:hAnsi="Verdana"/>
                <w:i/>
                <w:sz w:val="18"/>
                <w:szCs w:val="18"/>
                <w:lang w:val="en-GB"/>
              </w:rPr>
              <w:t>innocua</w:t>
            </w:r>
            <w:proofErr w:type="spellEnd"/>
            <w:r w:rsidR="0000009B" w:rsidRPr="00B50274">
              <w:rPr>
                <w:rFonts w:ascii="Verdana" w:hAnsi="Verdana"/>
                <w:sz w:val="18"/>
                <w:szCs w:val="18"/>
                <w:lang w:val="en-GB"/>
              </w:rPr>
              <w:t>.</w:t>
            </w:r>
          </w:p>
          <w:p w14:paraId="4559FC77" w14:textId="77777777" w:rsidR="0000009B" w:rsidRDefault="0000009B" w:rsidP="00A460B1">
            <w:pPr>
              <w:rPr>
                <w:rFonts w:ascii="Verdana" w:hAnsi="Verdana"/>
                <w:sz w:val="18"/>
                <w:szCs w:val="18"/>
                <w:lang w:val="en-GB"/>
              </w:rPr>
            </w:pPr>
          </w:p>
          <w:p w14:paraId="28374855" w14:textId="77777777" w:rsidR="00CF19B2" w:rsidRPr="00B50274" w:rsidRDefault="00CF19B2" w:rsidP="00CF19B2">
            <w:pPr>
              <w:pStyle w:val="Lijstalinea"/>
              <w:numPr>
                <w:ilvl w:val="0"/>
                <w:numId w:val="20"/>
              </w:numPr>
              <w:ind w:left="197" w:hanging="197"/>
              <w:rPr>
                <w:rFonts w:ascii="Verdana" w:hAnsi="Verdana"/>
                <w:sz w:val="18"/>
                <w:szCs w:val="18"/>
                <w:lang w:val="en-GB"/>
              </w:rPr>
            </w:pPr>
            <w:r>
              <w:rPr>
                <w:rFonts w:ascii="Verdana" w:hAnsi="Verdana"/>
                <w:sz w:val="18"/>
                <w:szCs w:val="18"/>
                <w:lang w:val="en-GB"/>
              </w:rPr>
              <w:t>Two</w:t>
            </w:r>
            <w:r w:rsidRPr="00B50274">
              <w:rPr>
                <w:rFonts w:ascii="Verdana" w:hAnsi="Verdana"/>
                <w:sz w:val="18"/>
                <w:szCs w:val="18"/>
                <w:lang w:val="en-GB"/>
              </w:rPr>
              <w:t xml:space="preserve"> new fermentation</w:t>
            </w:r>
            <w:r>
              <w:rPr>
                <w:rFonts w:ascii="Verdana" w:hAnsi="Verdana"/>
                <w:sz w:val="18"/>
                <w:szCs w:val="18"/>
                <w:lang w:val="en-GB"/>
              </w:rPr>
              <w:t>s</w:t>
            </w:r>
            <w:r w:rsidRPr="00B50274">
              <w:rPr>
                <w:rFonts w:ascii="Verdana" w:hAnsi="Verdana"/>
                <w:sz w:val="18"/>
                <w:szCs w:val="18"/>
                <w:lang w:val="en-GB"/>
              </w:rPr>
              <w:t xml:space="preserve"> w</w:t>
            </w:r>
            <w:r>
              <w:rPr>
                <w:rFonts w:ascii="Verdana" w:hAnsi="Verdana"/>
                <w:sz w:val="18"/>
                <w:szCs w:val="18"/>
                <w:lang w:val="en-GB"/>
              </w:rPr>
              <w:t>ere</w:t>
            </w:r>
            <w:r w:rsidRPr="00B50274">
              <w:rPr>
                <w:rFonts w:ascii="Verdana" w:hAnsi="Verdana"/>
                <w:sz w:val="18"/>
                <w:szCs w:val="18"/>
                <w:lang w:val="en-GB"/>
              </w:rPr>
              <w:t xml:space="preserve"> performed</w:t>
            </w:r>
            <w:r>
              <w:rPr>
                <w:rFonts w:ascii="Verdana" w:hAnsi="Verdana"/>
                <w:sz w:val="18"/>
                <w:szCs w:val="18"/>
                <w:lang w:val="en-GB"/>
              </w:rPr>
              <w:t xml:space="preserve"> in the wildtype strain and in </w:t>
            </w:r>
            <w:r w:rsidR="00684D52">
              <w:rPr>
                <w:rFonts w:ascii="Verdana" w:hAnsi="Verdana"/>
                <w:sz w:val="18"/>
                <w:szCs w:val="18"/>
                <w:lang w:val="en-GB"/>
              </w:rPr>
              <w:t>the</w:t>
            </w:r>
            <w:r>
              <w:rPr>
                <w:rFonts w:ascii="Verdana" w:hAnsi="Verdana" w:cs="Arial"/>
                <w:sz w:val="18"/>
                <w:szCs w:val="18"/>
                <w:lang w:val="en-GB"/>
              </w:rPr>
              <w:t xml:space="preserve"> mutant </w:t>
            </w:r>
            <w:proofErr w:type="spellStart"/>
            <w:r>
              <w:rPr>
                <w:rFonts w:ascii="Verdana" w:hAnsi="Verdana" w:cs="Arial"/>
                <w:sz w:val="18"/>
                <w:szCs w:val="18"/>
                <w:lang w:val="en-GB"/>
              </w:rPr>
              <w:t>strain</w:t>
            </w:r>
            <w:r w:rsidRPr="00401AD1">
              <w:rPr>
                <w:rFonts w:ascii="Verdana" w:hAnsi="Verdana" w:cs="Arial"/>
                <w:sz w:val="18"/>
                <w:szCs w:val="18"/>
                <w:lang w:val="en-GB"/>
              </w:rPr>
              <w:t>y</w:t>
            </w:r>
            <w:proofErr w:type="spellEnd"/>
            <w:r>
              <w:rPr>
                <w:rFonts w:ascii="Verdana" w:hAnsi="Verdana"/>
                <w:sz w:val="18"/>
                <w:szCs w:val="18"/>
                <w:lang w:val="en-GB"/>
              </w:rPr>
              <w:t>. In these fermentation</w:t>
            </w:r>
            <w:r w:rsidR="00D54168">
              <w:rPr>
                <w:rFonts w:ascii="Verdana" w:hAnsi="Verdana"/>
                <w:sz w:val="18"/>
                <w:szCs w:val="18"/>
                <w:lang w:val="en-GB"/>
              </w:rPr>
              <w:t>s</w:t>
            </w:r>
            <w:r>
              <w:rPr>
                <w:rFonts w:ascii="Verdana" w:hAnsi="Verdana"/>
                <w:sz w:val="18"/>
                <w:szCs w:val="18"/>
                <w:lang w:val="en-GB"/>
              </w:rPr>
              <w:t xml:space="preserve"> more amino</w:t>
            </w:r>
            <w:r w:rsidR="00D54168">
              <w:rPr>
                <w:rFonts w:ascii="Verdana" w:hAnsi="Verdana"/>
                <w:sz w:val="18"/>
                <w:szCs w:val="18"/>
                <w:lang w:val="en-GB"/>
              </w:rPr>
              <w:t xml:space="preserve"> </w:t>
            </w:r>
            <w:r>
              <w:rPr>
                <w:rFonts w:ascii="Verdana" w:hAnsi="Verdana"/>
                <w:sz w:val="18"/>
                <w:szCs w:val="18"/>
                <w:lang w:val="en-GB"/>
              </w:rPr>
              <w:t>acids were added to reduce proteolysis and for the same purpose the fermentations were perfo</w:t>
            </w:r>
            <w:r w:rsidR="00D54168">
              <w:rPr>
                <w:rFonts w:ascii="Verdana" w:hAnsi="Verdana"/>
                <w:sz w:val="18"/>
                <w:szCs w:val="18"/>
                <w:lang w:val="en-GB"/>
              </w:rPr>
              <w:t>r</w:t>
            </w:r>
            <w:r>
              <w:rPr>
                <w:rFonts w:ascii="Verdana" w:hAnsi="Verdana"/>
                <w:sz w:val="18"/>
                <w:szCs w:val="18"/>
                <w:lang w:val="en-GB"/>
              </w:rPr>
              <w:t>med at a lower temperature.</w:t>
            </w:r>
            <w:r w:rsidRPr="00B50274">
              <w:rPr>
                <w:rFonts w:ascii="Verdana" w:hAnsi="Verdana"/>
                <w:sz w:val="18"/>
                <w:szCs w:val="18"/>
                <w:lang w:val="en-GB"/>
              </w:rPr>
              <w:t xml:space="preserve"> </w:t>
            </w:r>
            <w:r>
              <w:rPr>
                <w:rFonts w:ascii="Verdana" w:hAnsi="Verdana"/>
                <w:sz w:val="18"/>
                <w:szCs w:val="18"/>
                <w:lang w:val="en-GB"/>
              </w:rPr>
              <w:t xml:space="preserve">The fermentation supernatants have been </w:t>
            </w:r>
            <w:proofErr w:type="spellStart"/>
            <w:r>
              <w:rPr>
                <w:rFonts w:ascii="Verdana" w:hAnsi="Verdana"/>
                <w:sz w:val="18"/>
                <w:szCs w:val="18"/>
                <w:lang w:val="en-GB"/>
              </w:rPr>
              <w:t>analyzed</w:t>
            </w:r>
            <w:proofErr w:type="spellEnd"/>
            <w:r>
              <w:rPr>
                <w:rFonts w:ascii="Verdana" w:hAnsi="Verdana"/>
                <w:sz w:val="18"/>
                <w:szCs w:val="18"/>
                <w:lang w:val="en-GB"/>
              </w:rPr>
              <w:t xml:space="preserve"> by SDS-PAGE gel and did not show better results than the most optimal fermentation of 2018.</w:t>
            </w:r>
          </w:p>
          <w:p w14:paraId="6BDEBC51" w14:textId="77777777" w:rsidR="00CF19B2" w:rsidRPr="00B50274" w:rsidRDefault="00CF19B2" w:rsidP="00A460B1">
            <w:pPr>
              <w:rPr>
                <w:rFonts w:ascii="Verdana" w:hAnsi="Verdana"/>
                <w:sz w:val="18"/>
                <w:szCs w:val="18"/>
                <w:lang w:val="en-GB"/>
              </w:rPr>
            </w:pPr>
          </w:p>
          <w:p w14:paraId="5AEB6EA7" w14:textId="77777777" w:rsidR="00D624AE" w:rsidRPr="00B50274" w:rsidRDefault="0000009B" w:rsidP="00535FCF">
            <w:pPr>
              <w:pStyle w:val="Lijstalinea"/>
              <w:numPr>
                <w:ilvl w:val="0"/>
                <w:numId w:val="20"/>
              </w:numPr>
              <w:ind w:left="197" w:hanging="197"/>
              <w:rPr>
                <w:rFonts w:ascii="Verdana" w:hAnsi="Verdana"/>
                <w:sz w:val="18"/>
                <w:szCs w:val="18"/>
                <w:lang w:val="en-GB"/>
              </w:rPr>
            </w:pPr>
            <w:r w:rsidRPr="00B50274">
              <w:rPr>
                <w:rFonts w:ascii="Verdana" w:hAnsi="Verdana"/>
                <w:sz w:val="18"/>
                <w:szCs w:val="18"/>
                <w:lang w:val="en-GB"/>
              </w:rPr>
              <w:t xml:space="preserve">At </w:t>
            </w:r>
            <w:proofErr w:type="spellStart"/>
            <w:r w:rsidRPr="00B50274">
              <w:rPr>
                <w:rFonts w:ascii="Verdana" w:hAnsi="Verdana"/>
                <w:sz w:val="18"/>
                <w:szCs w:val="18"/>
                <w:lang w:val="en-GB"/>
              </w:rPr>
              <w:t>Arla’s</w:t>
            </w:r>
            <w:proofErr w:type="spellEnd"/>
            <w:r w:rsidRPr="00B50274">
              <w:rPr>
                <w:rFonts w:ascii="Verdana" w:hAnsi="Verdana"/>
                <w:sz w:val="18"/>
                <w:szCs w:val="18"/>
                <w:lang w:val="en-GB"/>
              </w:rPr>
              <w:t xml:space="preserve"> facility the WGA beads protocol could be reproduced. </w:t>
            </w:r>
            <w:proofErr w:type="spellStart"/>
            <w:r w:rsidR="00D54168">
              <w:rPr>
                <w:rFonts w:ascii="Verdana" w:hAnsi="Verdana"/>
                <w:sz w:val="18"/>
                <w:szCs w:val="18"/>
                <w:lang w:val="en-GB"/>
              </w:rPr>
              <w:t>Arla</w:t>
            </w:r>
            <w:proofErr w:type="spellEnd"/>
            <w:r w:rsidRPr="00B50274">
              <w:rPr>
                <w:rFonts w:ascii="Verdana" w:hAnsi="Verdana"/>
                <w:sz w:val="18"/>
                <w:szCs w:val="18"/>
                <w:lang w:val="en-GB"/>
              </w:rPr>
              <w:t xml:space="preserve"> </w:t>
            </w:r>
            <w:r w:rsidR="004641CD" w:rsidRPr="00B50274">
              <w:rPr>
                <w:rFonts w:ascii="Verdana" w:hAnsi="Verdana"/>
                <w:sz w:val="18"/>
                <w:szCs w:val="18"/>
                <w:lang w:val="en-GB"/>
              </w:rPr>
              <w:t xml:space="preserve">also </w:t>
            </w:r>
            <w:r w:rsidRPr="00B50274">
              <w:rPr>
                <w:rFonts w:ascii="Verdana" w:hAnsi="Verdana"/>
                <w:sz w:val="18"/>
                <w:szCs w:val="18"/>
                <w:lang w:val="en-GB"/>
              </w:rPr>
              <w:t xml:space="preserve">tried to concentrate spiked </w:t>
            </w:r>
            <w:r w:rsidRPr="00B50274">
              <w:rPr>
                <w:rFonts w:ascii="Verdana" w:hAnsi="Verdana"/>
                <w:i/>
                <w:sz w:val="18"/>
                <w:szCs w:val="18"/>
                <w:lang w:val="en-GB"/>
              </w:rPr>
              <w:t xml:space="preserve">Listeria </w:t>
            </w:r>
            <w:proofErr w:type="spellStart"/>
            <w:r w:rsidRPr="00B50274">
              <w:rPr>
                <w:rFonts w:ascii="Verdana" w:hAnsi="Verdana"/>
                <w:i/>
                <w:sz w:val="18"/>
                <w:szCs w:val="18"/>
                <w:lang w:val="en-GB"/>
              </w:rPr>
              <w:t>innocua</w:t>
            </w:r>
            <w:proofErr w:type="spellEnd"/>
            <w:r w:rsidRPr="00B50274">
              <w:rPr>
                <w:rFonts w:ascii="Verdana" w:hAnsi="Verdana"/>
                <w:sz w:val="18"/>
                <w:szCs w:val="18"/>
                <w:lang w:val="en-GB"/>
              </w:rPr>
              <w:t xml:space="preserve"> from milk, however, that appeared not to be possible. Most probably the salt concentration and/or the pH of milk was not optimal. It was decided </w:t>
            </w:r>
            <w:r w:rsidR="00B50274" w:rsidRPr="00B50274">
              <w:rPr>
                <w:rFonts w:ascii="Verdana" w:hAnsi="Verdana"/>
                <w:sz w:val="18"/>
                <w:szCs w:val="18"/>
                <w:lang w:val="en-GB"/>
              </w:rPr>
              <w:t xml:space="preserve">to go back to </w:t>
            </w:r>
            <w:r w:rsidR="00B50274" w:rsidRPr="00B50274">
              <w:rPr>
                <w:rFonts w:ascii="Verdana" w:hAnsi="Verdana"/>
                <w:sz w:val="18"/>
                <w:szCs w:val="18"/>
                <w:lang w:val="en-GB"/>
              </w:rPr>
              <w:lastRenderedPageBreak/>
              <w:t xml:space="preserve">the original plan: swab dried </w:t>
            </w:r>
            <w:r w:rsidR="00C02E6F">
              <w:rPr>
                <w:rFonts w:ascii="Verdana" w:hAnsi="Verdana"/>
                <w:i/>
                <w:sz w:val="18"/>
                <w:szCs w:val="18"/>
                <w:lang w:val="en-GB"/>
              </w:rPr>
              <w:t xml:space="preserve">Listeria </w:t>
            </w:r>
            <w:proofErr w:type="spellStart"/>
            <w:r w:rsidR="00C02E6F">
              <w:rPr>
                <w:rFonts w:ascii="Verdana" w:hAnsi="Verdana"/>
                <w:i/>
                <w:sz w:val="18"/>
                <w:szCs w:val="18"/>
                <w:lang w:val="en-GB"/>
              </w:rPr>
              <w:t>i</w:t>
            </w:r>
            <w:r w:rsidR="00B50274" w:rsidRPr="00D40EAB">
              <w:rPr>
                <w:rFonts w:ascii="Verdana" w:hAnsi="Verdana"/>
                <w:i/>
                <w:sz w:val="18"/>
                <w:szCs w:val="18"/>
                <w:lang w:val="en-GB"/>
              </w:rPr>
              <w:t>nnocua</w:t>
            </w:r>
            <w:proofErr w:type="spellEnd"/>
            <w:r w:rsidR="00B50274" w:rsidRPr="00B50274">
              <w:rPr>
                <w:rFonts w:ascii="Verdana" w:hAnsi="Verdana"/>
                <w:sz w:val="18"/>
                <w:szCs w:val="18"/>
                <w:lang w:val="en-GB"/>
              </w:rPr>
              <w:t xml:space="preserve"> cells from a surface and concentrate these swabbed cells using WGA beads.</w:t>
            </w:r>
            <w:r w:rsidRPr="00B50274">
              <w:rPr>
                <w:rFonts w:ascii="Verdana" w:hAnsi="Verdana"/>
                <w:sz w:val="18"/>
                <w:szCs w:val="18"/>
                <w:lang w:val="en-GB"/>
              </w:rPr>
              <w:t xml:space="preserve"> </w:t>
            </w:r>
          </w:p>
          <w:p w14:paraId="1500E6FF" w14:textId="77777777" w:rsidR="00A71355" w:rsidRDefault="00A71355" w:rsidP="00C21E14">
            <w:pPr>
              <w:pStyle w:val="Lijstalinea"/>
              <w:spacing w:before="240"/>
              <w:ind w:left="197"/>
              <w:rPr>
                <w:rFonts w:ascii="Verdana" w:hAnsi="Verdana"/>
                <w:sz w:val="18"/>
                <w:szCs w:val="18"/>
                <w:lang w:val="en-GB"/>
              </w:rPr>
            </w:pPr>
          </w:p>
          <w:p w14:paraId="5EAA6E72" w14:textId="77777777" w:rsidR="00D624AE" w:rsidRPr="00C02E6F" w:rsidRDefault="00D624AE" w:rsidP="00C02E6F">
            <w:pPr>
              <w:pStyle w:val="Lijstalinea"/>
              <w:numPr>
                <w:ilvl w:val="0"/>
                <w:numId w:val="20"/>
              </w:numPr>
              <w:spacing w:before="240"/>
              <w:ind w:left="197" w:hanging="197"/>
              <w:rPr>
                <w:rFonts w:ascii="Verdana" w:hAnsi="Verdana"/>
                <w:sz w:val="18"/>
                <w:szCs w:val="18"/>
                <w:lang w:val="en-GB"/>
              </w:rPr>
            </w:pPr>
            <w:r w:rsidRPr="00C02E6F">
              <w:rPr>
                <w:rFonts w:ascii="Verdana" w:hAnsi="Verdana"/>
                <w:sz w:val="18"/>
                <w:szCs w:val="18"/>
                <w:lang w:val="en-GB"/>
              </w:rPr>
              <w:t>First experiments have been performed with metal membranes</w:t>
            </w:r>
            <w:r w:rsidR="00C21E14">
              <w:rPr>
                <w:rFonts w:ascii="Verdana" w:hAnsi="Verdana"/>
                <w:sz w:val="18"/>
                <w:szCs w:val="18"/>
                <w:lang w:val="en-GB"/>
              </w:rPr>
              <w:t xml:space="preserve"> with a pore size of 450 nm</w:t>
            </w:r>
            <w:r w:rsidRPr="00C02E6F">
              <w:rPr>
                <w:rFonts w:ascii="Verdana" w:hAnsi="Verdana"/>
                <w:sz w:val="18"/>
                <w:szCs w:val="18"/>
                <w:lang w:val="en-GB"/>
              </w:rPr>
              <w:t xml:space="preserve">. Unfortunately, the </w:t>
            </w:r>
            <w:r w:rsidRPr="00C02E6F">
              <w:rPr>
                <w:rFonts w:ascii="Verdana" w:hAnsi="Verdana"/>
                <w:i/>
                <w:sz w:val="18"/>
                <w:szCs w:val="18"/>
                <w:lang w:val="en-GB"/>
              </w:rPr>
              <w:t>Listeria</w:t>
            </w:r>
            <w:r w:rsidRPr="00C02E6F">
              <w:rPr>
                <w:rFonts w:ascii="Verdana" w:hAnsi="Verdana"/>
                <w:sz w:val="18"/>
                <w:szCs w:val="18"/>
                <w:lang w:val="en-GB"/>
              </w:rPr>
              <w:t xml:space="preserve"> cells appeared to be able to go through the pores of the membrane because </w:t>
            </w:r>
            <w:r w:rsidR="0043516E" w:rsidRPr="00C02E6F">
              <w:rPr>
                <w:rFonts w:ascii="Verdana" w:hAnsi="Verdana"/>
                <w:sz w:val="18"/>
                <w:szCs w:val="18"/>
                <w:lang w:val="en-GB"/>
              </w:rPr>
              <w:t>the bacteria</w:t>
            </w:r>
            <w:r w:rsidRPr="00C02E6F">
              <w:rPr>
                <w:rFonts w:ascii="Verdana" w:hAnsi="Verdana"/>
                <w:sz w:val="18"/>
                <w:szCs w:val="18"/>
                <w:lang w:val="en-GB"/>
              </w:rPr>
              <w:t xml:space="preserve"> are long and thin</w:t>
            </w:r>
            <w:r w:rsidR="00C02E6F">
              <w:rPr>
                <w:rFonts w:ascii="Verdana" w:hAnsi="Verdana"/>
                <w:sz w:val="18"/>
                <w:szCs w:val="18"/>
                <w:lang w:val="en-GB"/>
              </w:rPr>
              <w:t xml:space="preserve"> (</w:t>
            </w:r>
            <w:r w:rsidR="00C02E6F" w:rsidRPr="00C02E6F">
              <w:rPr>
                <w:rFonts w:ascii="Verdana" w:hAnsi="Verdana"/>
                <w:sz w:val="18"/>
                <w:szCs w:val="18"/>
                <w:lang w:val="en-GB"/>
              </w:rPr>
              <w:t xml:space="preserve">0.4–0.5 </w:t>
            </w:r>
            <w:r w:rsidR="00C21E14" w:rsidRPr="00C02E6F">
              <w:rPr>
                <w:rFonts w:ascii="Verdana" w:hAnsi="Verdana"/>
                <w:sz w:val="18"/>
                <w:szCs w:val="18"/>
                <w:lang w:val="en-GB"/>
              </w:rPr>
              <w:t xml:space="preserve">µm </w:t>
            </w:r>
            <w:r w:rsidR="00C02E6F" w:rsidRPr="00C02E6F">
              <w:rPr>
                <w:rFonts w:ascii="Verdana" w:hAnsi="Verdana"/>
                <w:sz w:val="18"/>
                <w:szCs w:val="18"/>
                <w:lang w:val="en-GB"/>
              </w:rPr>
              <w:t>in diameter by 1–2 µm long</w:t>
            </w:r>
            <w:r w:rsidR="00C02E6F">
              <w:rPr>
                <w:rFonts w:ascii="Verdana" w:hAnsi="Verdana"/>
                <w:sz w:val="18"/>
                <w:szCs w:val="18"/>
                <w:lang w:val="en-GB"/>
              </w:rPr>
              <w:t>)</w:t>
            </w:r>
            <w:r w:rsidRPr="00C02E6F">
              <w:rPr>
                <w:rFonts w:ascii="Verdana" w:hAnsi="Verdana"/>
                <w:sz w:val="18"/>
                <w:szCs w:val="18"/>
                <w:lang w:val="en-GB"/>
              </w:rPr>
              <w:t>.</w:t>
            </w:r>
            <w:r w:rsidR="0043516E" w:rsidRPr="00C02E6F">
              <w:rPr>
                <w:rFonts w:ascii="Verdana" w:hAnsi="Verdana"/>
                <w:sz w:val="18"/>
                <w:szCs w:val="18"/>
                <w:lang w:val="en-GB"/>
              </w:rPr>
              <w:t xml:space="preserve"> </w:t>
            </w:r>
            <w:r w:rsidR="00C02E6F">
              <w:rPr>
                <w:rFonts w:ascii="Verdana" w:hAnsi="Verdana"/>
                <w:sz w:val="18"/>
                <w:szCs w:val="18"/>
                <w:lang w:val="en-GB"/>
              </w:rPr>
              <w:t xml:space="preserve">This effect </w:t>
            </w:r>
            <w:r w:rsidR="0043516E" w:rsidRPr="00C02E6F">
              <w:rPr>
                <w:rFonts w:ascii="Verdana" w:hAnsi="Verdana"/>
                <w:sz w:val="18"/>
                <w:szCs w:val="18"/>
                <w:lang w:val="en-GB"/>
              </w:rPr>
              <w:t>was shown in other filters</w:t>
            </w:r>
            <w:r w:rsidR="004641CD" w:rsidRPr="00C02E6F">
              <w:rPr>
                <w:rFonts w:ascii="Verdana" w:hAnsi="Verdana"/>
                <w:sz w:val="18"/>
                <w:szCs w:val="18"/>
                <w:lang w:val="en-GB"/>
              </w:rPr>
              <w:t xml:space="preserve"> as well</w:t>
            </w:r>
            <w:r w:rsidR="0043516E" w:rsidRPr="00C02E6F">
              <w:rPr>
                <w:rFonts w:ascii="Verdana" w:hAnsi="Verdana"/>
                <w:sz w:val="18"/>
                <w:szCs w:val="18"/>
                <w:lang w:val="en-GB"/>
              </w:rPr>
              <w:t>. (Ref</w:t>
            </w:r>
            <w:r w:rsidR="00C02E6F" w:rsidRPr="00C02E6F">
              <w:rPr>
                <w:rFonts w:ascii="Verdana" w:hAnsi="Verdana"/>
                <w:sz w:val="18"/>
                <w:szCs w:val="18"/>
                <w:lang w:val="en-GB"/>
              </w:rPr>
              <w:t xml:space="preserve">: </w:t>
            </w:r>
            <w:r w:rsidR="00C02E6F" w:rsidRPr="00C02E6F">
              <w:rPr>
                <w:rFonts w:ascii="Verdana" w:hAnsi="Verdana"/>
                <w:sz w:val="18"/>
                <w:szCs w:val="18"/>
                <w:lang w:val="en-US"/>
              </w:rPr>
              <w:t>Nakazawa et al. Applied and environmental Microbiology, 2005 Nov; 71(11); 7571-7574</w:t>
            </w:r>
            <w:r w:rsidR="0043516E" w:rsidRPr="00C02E6F">
              <w:rPr>
                <w:rFonts w:ascii="Verdana" w:hAnsi="Verdana"/>
                <w:sz w:val="18"/>
                <w:szCs w:val="18"/>
                <w:lang w:val="en-GB"/>
              </w:rPr>
              <w:t xml:space="preserve">). </w:t>
            </w:r>
            <w:r w:rsidR="00C02E6F" w:rsidRPr="00C02E6F">
              <w:rPr>
                <w:rFonts w:ascii="Verdana" w:hAnsi="Verdana"/>
                <w:sz w:val="18"/>
                <w:szCs w:val="18"/>
                <w:lang w:val="en-GB"/>
              </w:rPr>
              <w:t xml:space="preserve">In this reference it was shown that </w:t>
            </w:r>
            <w:r w:rsidR="0090658C" w:rsidRPr="00C02E6F">
              <w:rPr>
                <w:rFonts w:ascii="Verdana" w:hAnsi="Verdana"/>
                <w:i/>
                <w:iCs/>
                <w:sz w:val="18"/>
                <w:szCs w:val="18"/>
                <w:lang w:val="en-US"/>
              </w:rPr>
              <w:t>Listeria monocytogenes</w:t>
            </w:r>
            <w:r w:rsidR="0090658C" w:rsidRPr="00C02E6F">
              <w:rPr>
                <w:rFonts w:ascii="Verdana" w:hAnsi="Verdana"/>
                <w:sz w:val="18"/>
                <w:szCs w:val="18"/>
                <w:lang w:val="en-US"/>
              </w:rPr>
              <w:t xml:space="preserve"> infiltrated the reticulate structure of a membrane filter and passed through a filter with pore sizes of 0.45 </w:t>
            </w:r>
            <w:proofErr w:type="spellStart"/>
            <w:r w:rsidR="0090658C" w:rsidRPr="00C02E6F">
              <w:rPr>
                <w:rFonts w:ascii="Verdana" w:hAnsi="Verdana"/>
                <w:sz w:val="18"/>
                <w:szCs w:val="18"/>
                <w:lang w:val="en-US"/>
              </w:rPr>
              <w:t>μm</w:t>
            </w:r>
            <w:proofErr w:type="spellEnd"/>
            <w:r w:rsidR="0090658C" w:rsidRPr="00C02E6F">
              <w:rPr>
                <w:rFonts w:ascii="Verdana" w:hAnsi="Verdana"/>
                <w:sz w:val="18"/>
                <w:szCs w:val="18"/>
                <w:lang w:val="en-US"/>
              </w:rPr>
              <w:t xml:space="preserve"> and 0.2 </w:t>
            </w:r>
            <w:proofErr w:type="spellStart"/>
            <w:r w:rsidR="0090658C" w:rsidRPr="00C02E6F">
              <w:rPr>
                <w:rFonts w:ascii="Verdana" w:hAnsi="Verdana"/>
                <w:sz w:val="18"/>
                <w:szCs w:val="18"/>
                <w:lang w:val="en-US"/>
              </w:rPr>
              <w:t>μm</w:t>
            </w:r>
            <w:proofErr w:type="spellEnd"/>
            <w:r w:rsidR="0090658C" w:rsidRPr="00C02E6F">
              <w:rPr>
                <w:rFonts w:ascii="Verdana" w:hAnsi="Verdana"/>
                <w:sz w:val="18"/>
                <w:szCs w:val="18"/>
                <w:lang w:val="en-US"/>
              </w:rPr>
              <w:t xml:space="preserve"> in 6 to 24 h and 5 to 6 days, respectively.</w:t>
            </w:r>
            <w:r w:rsidR="00C02E6F" w:rsidRPr="00C02E6F">
              <w:rPr>
                <w:rFonts w:ascii="Verdana" w:hAnsi="Verdana"/>
                <w:sz w:val="18"/>
                <w:szCs w:val="18"/>
                <w:lang w:val="en-US"/>
              </w:rPr>
              <w:t xml:space="preserve"> </w:t>
            </w:r>
            <w:r w:rsidR="0043516E" w:rsidRPr="00C02E6F">
              <w:rPr>
                <w:rFonts w:ascii="Verdana" w:hAnsi="Verdana"/>
                <w:sz w:val="18"/>
                <w:szCs w:val="18"/>
                <w:lang w:val="en-GB"/>
              </w:rPr>
              <w:t xml:space="preserve">In </w:t>
            </w:r>
            <w:r w:rsidR="00974604" w:rsidRPr="00C02E6F">
              <w:rPr>
                <w:rFonts w:ascii="Verdana" w:hAnsi="Verdana"/>
                <w:sz w:val="18"/>
                <w:szCs w:val="18"/>
                <w:lang w:val="en-GB"/>
              </w:rPr>
              <w:t>our case</w:t>
            </w:r>
            <w:r w:rsidR="00C02E6F">
              <w:rPr>
                <w:rFonts w:ascii="Verdana" w:hAnsi="Verdana"/>
                <w:sz w:val="18"/>
                <w:szCs w:val="18"/>
                <w:lang w:val="en-GB"/>
              </w:rPr>
              <w:t>,</w:t>
            </w:r>
            <w:r w:rsidR="00974604" w:rsidRPr="00C02E6F">
              <w:rPr>
                <w:rFonts w:ascii="Verdana" w:hAnsi="Verdana"/>
                <w:sz w:val="18"/>
                <w:szCs w:val="18"/>
                <w:lang w:val="en-GB"/>
              </w:rPr>
              <w:t xml:space="preserve"> pressure </w:t>
            </w:r>
            <w:r w:rsidR="00C02E6F">
              <w:rPr>
                <w:rFonts w:ascii="Verdana" w:hAnsi="Verdana"/>
                <w:sz w:val="18"/>
                <w:szCs w:val="18"/>
                <w:lang w:val="en-GB"/>
              </w:rPr>
              <w:t>was created using a syringe</w:t>
            </w:r>
            <w:r w:rsidR="00B100EA">
              <w:rPr>
                <w:rFonts w:ascii="Verdana" w:hAnsi="Verdana"/>
                <w:sz w:val="18"/>
                <w:szCs w:val="18"/>
                <w:lang w:val="en-GB"/>
              </w:rPr>
              <w:t xml:space="preserve">, most </w:t>
            </w:r>
            <w:proofErr w:type="spellStart"/>
            <w:r w:rsidR="00B100EA">
              <w:rPr>
                <w:rFonts w:ascii="Verdana" w:hAnsi="Verdana"/>
                <w:sz w:val="18"/>
                <w:szCs w:val="18"/>
                <w:lang w:val="en-GB"/>
              </w:rPr>
              <w:t>probablty</w:t>
            </w:r>
            <w:proofErr w:type="spellEnd"/>
            <w:r w:rsidR="00B100EA">
              <w:rPr>
                <w:rFonts w:ascii="Verdana" w:hAnsi="Verdana"/>
                <w:sz w:val="18"/>
                <w:szCs w:val="18"/>
                <w:lang w:val="en-GB"/>
              </w:rPr>
              <w:t xml:space="preserve"> speeding up this process</w:t>
            </w:r>
            <w:r w:rsidR="00C02E6F">
              <w:rPr>
                <w:rFonts w:ascii="Verdana" w:hAnsi="Verdana"/>
                <w:sz w:val="18"/>
                <w:szCs w:val="18"/>
                <w:lang w:val="en-GB"/>
              </w:rPr>
              <w:t>.</w:t>
            </w:r>
            <w:r w:rsidR="00974604" w:rsidRPr="00C02E6F">
              <w:rPr>
                <w:rFonts w:ascii="Verdana" w:hAnsi="Verdana"/>
                <w:sz w:val="18"/>
                <w:szCs w:val="18"/>
                <w:lang w:val="en-GB"/>
              </w:rPr>
              <w:t xml:space="preserve"> New metal me</w:t>
            </w:r>
            <w:r w:rsidR="004641CD" w:rsidRPr="00C02E6F">
              <w:rPr>
                <w:rFonts w:ascii="Verdana" w:hAnsi="Verdana"/>
                <w:sz w:val="18"/>
                <w:szCs w:val="18"/>
                <w:lang w:val="en-GB"/>
              </w:rPr>
              <w:t>m</w:t>
            </w:r>
            <w:r w:rsidR="00974604" w:rsidRPr="00C02E6F">
              <w:rPr>
                <w:rFonts w:ascii="Verdana" w:hAnsi="Verdana"/>
                <w:sz w:val="18"/>
                <w:szCs w:val="18"/>
                <w:lang w:val="en-GB"/>
              </w:rPr>
              <w:t xml:space="preserve">branes with </w:t>
            </w:r>
            <w:r w:rsidR="00C02E6F">
              <w:rPr>
                <w:rFonts w:ascii="Verdana" w:hAnsi="Verdana"/>
                <w:sz w:val="18"/>
                <w:szCs w:val="18"/>
                <w:lang w:val="en-GB"/>
              </w:rPr>
              <w:t>150 nm</w:t>
            </w:r>
            <w:r w:rsidR="00974604" w:rsidRPr="00C02E6F">
              <w:rPr>
                <w:rFonts w:ascii="Verdana" w:hAnsi="Verdana"/>
                <w:sz w:val="18"/>
                <w:szCs w:val="18"/>
                <w:lang w:val="en-GB"/>
              </w:rPr>
              <w:t xml:space="preserve"> pores showed better results</w:t>
            </w:r>
            <w:r w:rsidR="004641CD" w:rsidRPr="00C02E6F">
              <w:rPr>
                <w:rFonts w:ascii="Verdana" w:hAnsi="Verdana"/>
                <w:sz w:val="18"/>
                <w:szCs w:val="18"/>
                <w:lang w:val="en-GB"/>
              </w:rPr>
              <w:t>.</w:t>
            </w:r>
            <w:r w:rsidR="00974604" w:rsidRPr="00C02E6F">
              <w:rPr>
                <w:rFonts w:ascii="Verdana" w:hAnsi="Verdana"/>
                <w:sz w:val="18"/>
                <w:szCs w:val="18"/>
                <w:lang w:val="en-GB"/>
              </w:rPr>
              <w:t xml:space="preserve"> </w:t>
            </w:r>
            <w:r w:rsidR="004641CD" w:rsidRPr="00C02E6F">
              <w:rPr>
                <w:rFonts w:ascii="Verdana" w:hAnsi="Verdana"/>
                <w:sz w:val="18"/>
                <w:szCs w:val="18"/>
                <w:lang w:val="en-GB"/>
              </w:rPr>
              <w:t xml:space="preserve">However, </w:t>
            </w:r>
            <w:r w:rsidR="00974604" w:rsidRPr="00C02E6F">
              <w:rPr>
                <w:rFonts w:ascii="Verdana" w:hAnsi="Verdana"/>
                <w:sz w:val="18"/>
                <w:szCs w:val="18"/>
                <w:lang w:val="en-GB"/>
              </w:rPr>
              <w:t>the equipment that had to be used was not optimal for the size of the metal me</w:t>
            </w:r>
            <w:r w:rsidR="004641CD" w:rsidRPr="00C02E6F">
              <w:rPr>
                <w:rFonts w:ascii="Verdana" w:hAnsi="Verdana"/>
                <w:sz w:val="18"/>
                <w:szCs w:val="18"/>
                <w:lang w:val="en-GB"/>
              </w:rPr>
              <w:t>m</w:t>
            </w:r>
            <w:r w:rsidR="00B100EA">
              <w:rPr>
                <w:rFonts w:ascii="Verdana" w:hAnsi="Verdana"/>
                <w:sz w:val="18"/>
                <w:szCs w:val="18"/>
                <w:lang w:val="en-GB"/>
              </w:rPr>
              <w:t>branes used;</w:t>
            </w:r>
            <w:r w:rsidR="00974604" w:rsidRPr="00C02E6F">
              <w:rPr>
                <w:rFonts w:ascii="Verdana" w:hAnsi="Verdana"/>
                <w:sz w:val="18"/>
                <w:szCs w:val="18"/>
                <w:lang w:val="en-GB"/>
              </w:rPr>
              <w:t xml:space="preserve"> the metal membranes had a smaller diameter. New metal membranes </w:t>
            </w:r>
            <w:r w:rsidR="00B100EA">
              <w:rPr>
                <w:rFonts w:ascii="Verdana" w:hAnsi="Verdana"/>
                <w:sz w:val="18"/>
                <w:szCs w:val="18"/>
                <w:lang w:val="en-GB"/>
              </w:rPr>
              <w:t>were</w:t>
            </w:r>
            <w:r w:rsidR="00974604" w:rsidRPr="00C02E6F">
              <w:rPr>
                <w:rFonts w:ascii="Verdana" w:hAnsi="Verdana"/>
                <w:sz w:val="18"/>
                <w:szCs w:val="18"/>
                <w:lang w:val="en-GB"/>
              </w:rPr>
              <w:t xml:space="preserve"> </w:t>
            </w:r>
            <w:r w:rsidR="004641CD" w:rsidRPr="00C02E6F">
              <w:rPr>
                <w:rFonts w:ascii="Verdana" w:hAnsi="Verdana"/>
                <w:sz w:val="18"/>
                <w:szCs w:val="18"/>
                <w:lang w:val="en-GB"/>
              </w:rPr>
              <w:t>ordered</w:t>
            </w:r>
            <w:r w:rsidR="00974604" w:rsidRPr="00C02E6F">
              <w:rPr>
                <w:rFonts w:ascii="Verdana" w:hAnsi="Verdana"/>
                <w:sz w:val="18"/>
                <w:szCs w:val="18"/>
                <w:lang w:val="en-GB"/>
              </w:rPr>
              <w:t xml:space="preserve"> at the company </w:t>
            </w:r>
            <w:proofErr w:type="spellStart"/>
            <w:r w:rsidR="00974604" w:rsidRPr="00C02E6F">
              <w:rPr>
                <w:rFonts w:ascii="Verdana" w:hAnsi="Verdana"/>
                <w:sz w:val="18"/>
                <w:szCs w:val="18"/>
                <w:lang w:val="en-GB"/>
              </w:rPr>
              <w:t>Metalmembranes</w:t>
            </w:r>
            <w:proofErr w:type="spellEnd"/>
            <w:r w:rsidR="00974604" w:rsidRPr="00C02E6F">
              <w:rPr>
                <w:rFonts w:ascii="Verdana" w:hAnsi="Verdana"/>
                <w:sz w:val="18"/>
                <w:szCs w:val="18"/>
                <w:lang w:val="en-GB"/>
              </w:rPr>
              <w:t xml:space="preserve"> (one </w:t>
            </w:r>
            <w:r w:rsidR="004641CD" w:rsidRPr="00C02E6F">
              <w:rPr>
                <w:rFonts w:ascii="Verdana" w:hAnsi="Verdana"/>
                <w:sz w:val="18"/>
                <w:szCs w:val="18"/>
                <w:lang w:val="en-GB"/>
              </w:rPr>
              <w:t>of the partners in the project). H</w:t>
            </w:r>
            <w:r w:rsidR="00974604" w:rsidRPr="00C02E6F">
              <w:rPr>
                <w:rFonts w:ascii="Verdana" w:hAnsi="Verdana"/>
                <w:sz w:val="18"/>
                <w:szCs w:val="18"/>
                <w:lang w:val="en-GB"/>
              </w:rPr>
              <w:t>owever in that period the company was</w:t>
            </w:r>
            <w:r w:rsidR="004641CD" w:rsidRPr="00C02E6F">
              <w:rPr>
                <w:rFonts w:ascii="Verdana" w:hAnsi="Verdana"/>
                <w:sz w:val="18"/>
                <w:szCs w:val="18"/>
                <w:lang w:val="en-GB"/>
              </w:rPr>
              <w:t xml:space="preserve"> liquidated</w:t>
            </w:r>
            <w:r w:rsidR="00974604" w:rsidRPr="00C02E6F">
              <w:rPr>
                <w:rFonts w:ascii="Verdana" w:hAnsi="Verdana"/>
                <w:sz w:val="18"/>
                <w:szCs w:val="18"/>
                <w:lang w:val="en-GB"/>
              </w:rPr>
              <w:t xml:space="preserve"> and the metal membranes could not be deliver</w:t>
            </w:r>
            <w:r w:rsidR="00A05A32" w:rsidRPr="00C02E6F">
              <w:rPr>
                <w:rFonts w:ascii="Verdana" w:hAnsi="Verdana"/>
                <w:sz w:val="18"/>
                <w:szCs w:val="18"/>
                <w:lang w:val="en-GB"/>
              </w:rPr>
              <w:t>e</w:t>
            </w:r>
            <w:r w:rsidR="00974604" w:rsidRPr="00C02E6F">
              <w:rPr>
                <w:rFonts w:ascii="Verdana" w:hAnsi="Verdana"/>
                <w:sz w:val="18"/>
                <w:szCs w:val="18"/>
                <w:lang w:val="en-GB"/>
              </w:rPr>
              <w:t>d anymore.</w:t>
            </w:r>
          </w:p>
          <w:p w14:paraId="4B5BF2E4" w14:textId="77777777" w:rsidR="002D4BB2" w:rsidRPr="002D4BB2" w:rsidRDefault="002D4BB2" w:rsidP="002D4BB2">
            <w:pPr>
              <w:pStyle w:val="Lijstalinea"/>
              <w:rPr>
                <w:rFonts w:ascii="Verdana" w:hAnsi="Verdana"/>
                <w:sz w:val="18"/>
                <w:szCs w:val="18"/>
                <w:lang w:val="en-GB"/>
              </w:rPr>
            </w:pPr>
          </w:p>
          <w:p w14:paraId="2181E8C0" w14:textId="77777777" w:rsidR="004641CD" w:rsidRDefault="00A05A32" w:rsidP="00FE6934">
            <w:pPr>
              <w:pStyle w:val="Lijstalinea"/>
              <w:numPr>
                <w:ilvl w:val="0"/>
                <w:numId w:val="20"/>
              </w:numPr>
              <w:spacing w:before="240"/>
              <w:ind w:left="197" w:hanging="197"/>
              <w:rPr>
                <w:rFonts w:ascii="Verdana" w:hAnsi="Verdana"/>
                <w:sz w:val="18"/>
                <w:szCs w:val="18"/>
                <w:lang w:val="en-GB"/>
              </w:rPr>
            </w:pPr>
            <w:proofErr w:type="spellStart"/>
            <w:r w:rsidRPr="00F754CF">
              <w:rPr>
                <w:rFonts w:ascii="Verdana" w:hAnsi="Verdana"/>
                <w:sz w:val="18"/>
                <w:szCs w:val="18"/>
                <w:lang w:val="en-GB"/>
              </w:rPr>
              <w:t>WorldBioproducts</w:t>
            </w:r>
            <w:proofErr w:type="spellEnd"/>
            <w:r w:rsidRPr="00F754CF">
              <w:rPr>
                <w:rFonts w:ascii="Verdana" w:hAnsi="Verdana"/>
                <w:sz w:val="18"/>
                <w:szCs w:val="18"/>
                <w:lang w:val="en-GB"/>
              </w:rPr>
              <w:t xml:space="preserve"> developed protocols for swabbing</w:t>
            </w:r>
            <w:r w:rsidR="00D91EB5" w:rsidRPr="00F754CF">
              <w:rPr>
                <w:rFonts w:ascii="Verdana" w:hAnsi="Verdana"/>
                <w:sz w:val="18"/>
                <w:szCs w:val="18"/>
                <w:lang w:val="en-GB"/>
              </w:rPr>
              <w:t xml:space="preserve"> (</w:t>
            </w:r>
            <w:r w:rsidR="00D91EB5" w:rsidRPr="00B100EA">
              <w:rPr>
                <w:rFonts w:ascii="Verdana" w:hAnsi="Verdana"/>
                <w:i/>
                <w:sz w:val="18"/>
                <w:szCs w:val="18"/>
                <w:lang w:val="en-GB"/>
              </w:rPr>
              <w:t>Listeria</w:t>
            </w:r>
            <w:r w:rsidR="00D91EB5" w:rsidRPr="00F754CF">
              <w:rPr>
                <w:rFonts w:ascii="Verdana" w:hAnsi="Verdana"/>
                <w:sz w:val="18"/>
                <w:szCs w:val="18"/>
                <w:lang w:val="en-GB"/>
              </w:rPr>
              <w:t>) bacteria from surfaces</w:t>
            </w:r>
            <w:r w:rsidR="00B100EA">
              <w:rPr>
                <w:rFonts w:ascii="Verdana" w:hAnsi="Verdana"/>
                <w:sz w:val="18"/>
                <w:szCs w:val="18"/>
                <w:lang w:val="en-GB"/>
              </w:rPr>
              <w:t>. The results were documented in</w:t>
            </w:r>
            <w:r w:rsidR="00D91EB5" w:rsidRPr="00F754CF">
              <w:rPr>
                <w:rFonts w:ascii="Verdana" w:hAnsi="Verdana"/>
                <w:sz w:val="18"/>
                <w:szCs w:val="18"/>
                <w:lang w:val="en-GB"/>
              </w:rPr>
              <w:t xml:space="preserve"> 8</w:t>
            </w:r>
            <w:r w:rsidR="00B100EA">
              <w:rPr>
                <w:rFonts w:ascii="Verdana" w:hAnsi="Verdana"/>
                <w:sz w:val="18"/>
                <w:szCs w:val="18"/>
                <w:lang w:val="en-GB"/>
              </w:rPr>
              <w:t xml:space="preserve"> documents, that were</w:t>
            </w:r>
            <w:r w:rsidR="00D91EB5" w:rsidRPr="00F754CF">
              <w:rPr>
                <w:rFonts w:ascii="Verdana" w:hAnsi="Verdana"/>
                <w:sz w:val="18"/>
                <w:szCs w:val="18"/>
                <w:lang w:val="en-GB"/>
              </w:rPr>
              <w:t xml:space="preserve"> shared with the project team. </w:t>
            </w:r>
            <w:r w:rsidR="00F754CF" w:rsidRPr="00F754CF">
              <w:rPr>
                <w:rFonts w:ascii="Verdana" w:hAnsi="Verdana"/>
                <w:sz w:val="18"/>
                <w:szCs w:val="18"/>
                <w:lang w:val="en-GB"/>
              </w:rPr>
              <w:t xml:space="preserve">Subjects of these documents involved </w:t>
            </w:r>
            <w:r w:rsidR="004641CD" w:rsidRPr="00F754CF">
              <w:rPr>
                <w:rFonts w:ascii="Verdana" w:hAnsi="Verdana"/>
                <w:sz w:val="18"/>
                <w:szCs w:val="18"/>
                <w:lang w:val="en-GB"/>
              </w:rPr>
              <w:t>surface sampling</w:t>
            </w:r>
            <w:r w:rsidR="00F754CF" w:rsidRPr="00F754CF">
              <w:rPr>
                <w:rFonts w:ascii="Verdana" w:hAnsi="Verdana"/>
                <w:sz w:val="18"/>
                <w:szCs w:val="18"/>
                <w:lang w:val="en-GB"/>
              </w:rPr>
              <w:t xml:space="preserve">, </w:t>
            </w:r>
            <w:r w:rsidR="004641CD" w:rsidRPr="00C21E14">
              <w:rPr>
                <w:rFonts w:ascii="Verdana" w:hAnsi="Verdana"/>
                <w:i/>
                <w:sz w:val="18"/>
                <w:szCs w:val="18"/>
                <w:lang w:val="en-GB"/>
              </w:rPr>
              <w:t>Listeria</w:t>
            </w:r>
            <w:r w:rsidR="004641CD" w:rsidRPr="00F754CF">
              <w:rPr>
                <w:rFonts w:ascii="Verdana" w:hAnsi="Verdana"/>
                <w:sz w:val="18"/>
                <w:szCs w:val="18"/>
                <w:lang w:val="en-GB"/>
              </w:rPr>
              <w:t xml:space="preserve"> viability</w:t>
            </w:r>
            <w:r w:rsidR="00F754CF" w:rsidRPr="00F754CF">
              <w:rPr>
                <w:rFonts w:ascii="Verdana" w:hAnsi="Verdana"/>
                <w:sz w:val="18"/>
                <w:szCs w:val="18"/>
                <w:lang w:val="en-GB"/>
              </w:rPr>
              <w:t xml:space="preserve">, </w:t>
            </w:r>
            <w:r w:rsidR="00C21E14">
              <w:rPr>
                <w:rFonts w:ascii="Verdana" w:hAnsi="Verdana"/>
                <w:sz w:val="18"/>
                <w:szCs w:val="18"/>
                <w:lang w:val="en-GB"/>
              </w:rPr>
              <w:t>d</w:t>
            </w:r>
            <w:r w:rsidR="004641CD" w:rsidRPr="00F754CF">
              <w:rPr>
                <w:rFonts w:ascii="Verdana" w:hAnsi="Verdana"/>
                <w:sz w:val="18"/>
                <w:szCs w:val="18"/>
                <w:lang w:val="en-GB"/>
              </w:rPr>
              <w:t>evice comparison</w:t>
            </w:r>
            <w:r w:rsidR="00C21E14">
              <w:rPr>
                <w:rFonts w:ascii="Verdana" w:hAnsi="Verdana"/>
                <w:sz w:val="18"/>
                <w:szCs w:val="18"/>
                <w:lang w:val="en-GB"/>
              </w:rPr>
              <w:t xml:space="preserve"> and</w:t>
            </w:r>
            <w:r w:rsidR="00F754CF" w:rsidRPr="00F754CF">
              <w:rPr>
                <w:rFonts w:ascii="Verdana" w:hAnsi="Verdana"/>
                <w:sz w:val="18"/>
                <w:szCs w:val="18"/>
                <w:lang w:val="en-GB"/>
              </w:rPr>
              <w:t xml:space="preserve"> broth comparison.</w:t>
            </w:r>
          </w:p>
          <w:p w14:paraId="0FCAD203" w14:textId="77777777" w:rsidR="00F11CBF" w:rsidRPr="00325A12" w:rsidRDefault="00F11CBF" w:rsidP="00325A12">
            <w:pPr>
              <w:pStyle w:val="Lijstalinea"/>
              <w:rPr>
                <w:rFonts w:ascii="Verdana" w:hAnsi="Verdana"/>
                <w:sz w:val="18"/>
                <w:szCs w:val="18"/>
                <w:lang w:val="en-GB"/>
              </w:rPr>
            </w:pPr>
          </w:p>
          <w:p w14:paraId="72E782C5" w14:textId="77777777" w:rsidR="00FB555C" w:rsidRDefault="00F11CBF" w:rsidP="00F11CBF">
            <w:pPr>
              <w:pStyle w:val="Lijstalinea"/>
              <w:numPr>
                <w:ilvl w:val="0"/>
                <w:numId w:val="20"/>
              </w:numPr>
              <w:spacing w:before="240"/>
              <w:ind w:left="197" w:hanging="197"/>
              <w:rPr>
                <w:rFonts w:ascii="Verdana" w:hAnsi="Verdana"/>
                <w:sz w:val="18"/>
                <w:szCs w:val="18"/>
                <w:lang w:val="en-GB"/>
              </w:rPr>
            </w:pPr>
            <w:r>
              <w:rPr>
                <w:rFonts w:ascii="Verdana" w:hAnsi="Verdana"/>
                <w:sz w:val="18"/>
                <w:szCs w:val="18"/>
                <w:lang w:val="en-GB"/>
              </w:rPr>
              <w:t xml:space="preserve">Building a database that can be used to classify individual spectra from the </w:t>
            </w:r>
            <w:r w:rsidRPr="00F11CBF">
              <w:rPr>
                <w:rFonts w:ascii="Verdana" w:hAnsi="Verdana"/>
                <w:sz w:val="18"/>
                <w:szCs w:val="18"/>
                <w:lang w:val="en-GB"/>
              </w:rPr>
              <w:t>single cell MALDI TOF MS apparatus</w:t>
            </w:r>
            <w:r>
              <w:rPr>
                <w:rFonts w:ascii="Verdana" w:hAnsi="Verdana"/>
                <w:sz w:val="18"/>
                <w:szCs w:val="18"/>
                <w:lang w:val="en-GB"/>
              </w:rPr>
              <w:t xml:space="preserve"> appeared to be more difficult </w:t>
            </w:r>
            <w:r w:rsidR="00FB555C">
              <w:rPr>
                <w:rFonts w:ascii="Verdana" w:hAnsi="Verdana"/>
                <w:sz w:val="18"/>
                <w:szCs w:val="18"/>
                <w:lang w:val="en-GB"/>
              </w:rPr>
              <w:t>than</w:t>
            </w:r>
            <w:r>
              <w:rPr>
                <w:rFonts w:ascii="Verdana" w:hAnsi="Verdana"/>
                <w:sz w:val="18"/>
                <w:szCs w:val="18"/>
                <w:lang w:val="en-GB"/>
              </w:rPr>
              <w:t xml:space="preserve"> anticipated</w:t>
            </w:r>
            <w:r w:rsidR="00FB555C">
              <w:rPr>
                <w:rFonts w:ascii="Verdana" w:hAnsi="Verdana"/>
                <w:sz w:val="18"/>
                <w:szCs w:val="18"/>
                <w:lang w:val="en-GB"/>
              </w:rPr>
              <w:t xml:space="preserve"> by </w:t>
            </w:r>
            <w:proofErr w:type="spellStart"/>
            <w:r w:rsidR="00FB555C">
              <w:rPr>
                <w:rFonts w:ascii="Verdana" w:hAnsi="Verdana"/>
                <w:sz w:val="18"/>
                <w:szCs w:val="18"/>
                <w:lang w:val="en-GB"/>
              </w:rPr>
              <w:t>BiosparQ</w:t>
            </w:r>
            <w:proofErr w:type="spellEnd"/>
            <w:r>
              <w:rPr>
                <w:rFonts w:ascii="Verdana" w:hAnsi="Verdana"/>
                <w:sz w:val="18"/>
                <w:szCs w:val="18"/>
                <w:lang w:val="en-GB"/>
              </w:rPr>
              <w:t>. As Listeria is a hazardous microorganism to work with it was decided to develop the data analysis subsystem with less virulent bacteria. A prototype database with</w:t>
            </w:r>
            <w:r w:rsidR="00FB555C">
              <w:rPr>
                <w:rFonts w:ascii="Verdana" w:hAnsi="Verdana"/>
                <w:sz w:val="18"/>
                <w:szCs w:val="18"/>
                <w:lang w:val="en-GB"/>
              </w:rPr>
              <w:t xml:space="preserve"> </w:t>
            </w:r>
            <w:r w:rsidR="00FB555C" w:rsidRPr="00B100EA">
              <w:rPr>
                <w:rFonts w:ascii="Verdana" w:hAnsi="Verdana"/>
                <w:i/>
                <w:sz w:val="18"/>
                <w:szCs w:val="18"/>
                <w:lang w:val="en-GB"/>
              </w:rPr>
              <w:t>E.</w:t>
            </w:r>
            <w:r w:rsidR="00B100EA" w:rsidRPr="00B100EA">
              <w:rPr>
                <w:rFonts w:ascii="Verdana" w:hAnsi="Verdana"/>
                <w:i/>
                <w:sz w:val="18"/>
                <w:szCs w:val="18"/>
                <w:lang w:val="en-GB"/>
              </w:rPr>
              <w:t xml:space="preserve"> </w:t>
            </w:r>
            <w:r w:rsidR="00FB555C" w:rsidRPr="00B100EA">
              <w:rPr>
                <w:rFonts w:ascii="Verdana" w:hAnsi="Verdana"/>
                <w:i/>
                <w:sz w:val="18"/>
                <w:szCs w:val="18"/>
                <w:lang w:val="en-GB"/>
              </w:rPr>
              <w:t>coli</w:t>
            </w:r>
            <w:r w:rsidR="00FB555C">
              <w:rPr>
                <w:rFonts w:ascii="Verdana" w:hAnsi="Verdana"/>
                <w:sz w:val="18"/>
                <w:szCs w:val="18"/>
                <w:lang w:val="en-GB"/>
              </w:rPr>
              <w:t xml:space="preserve">, </w:t>
            </w:r>
            <w:r w:rsidR="00FB555C" w:rsidRPr="00B100EA">
              <w:rPr>
                <w:rFonts w:ascii="Verdana" w:hAnsi="Verdana"/>
                <w:i/>
                <w:sz w:val="18"/>
                <w:szCs w:val="18"/>
                <w:lang w:val="en-GB"/>
              </w:rPr>
              <w:t>E.</w:t>
            </w:r>
            <w:r w:rsidR="00B100EA" w:rsidRPr="00B100EA">
              <w:rPr>
                <w:rFonts w:ascii="Verdana" w:hAnsi="Verdana"/>
                <w:i/>
                <w:sz w:val="18"/>
                <w:szCs w:val="18"/>
                <w:lang w:val="en-GB"/>
              </w:rPr>
              <w:t xml:space="preserve"> </w:t>
            </w:r>
            <w:r w:rsidR="00FB555C" w:rsidRPr="00B100EA">
              <w:rPr>
                <w:rFonts w:ascii="Verdana" w:hAnsi="Verdana"/>
                <w:i/>
                <w:sz w:val="18"/>
                <w:szCs w:val="18"/>
                <w:lang w:val="en-GB"/>
              </w:rPr>
              <w:t>faecalis</w:t>
            </w:r>
            <w:r w:rsidR="00FB555C">
              <w:rPr>
                <w:rFonts w:ascii="Verdana" w:hAnsi="Verdana"/>
                <w:sz w:val="18"/>
                <w:szCs w:val="18"/>
                <w:lang w:val="en-GB"/>
              </w:rPr>
              <w:t xml:space="preserve">, </w:t>
            </w:r>
            <w:r w:rsidR="00FB555C" w:rsidRPr="00B100EA">
              <w:rPr>
                <w:rFonts w:ascii="Verdana" w:hAnsi="Verdana"/>
                <w:i/>
                <w:sz w:val="18"/>
                <w:szCs w:val="18"/>
                <w:lang w:val="en-GB"/>
              </w:rPr>
              <w:t>S.</w:t>
            </w:r>
            <w:r w:rsidR="00B100EA" w:rsidRPr="00B100EA">
              <w:rPr>
                <w:rFonts w:ascii="Verdana" w:hAnsi="Verdana"/>
                <w:i/>
                <w:sz w:val="18"/>
                <w:szCs w:val="18"/>
                <w:lang w:val="en-GB"/>
              </w:rPr>
              <w:t xml:space="preserve"> </w:t>
            </w:r>
            <w:r w:rsidR="00FB555C" w:rsidRPr="00B100EA">
              <w:rPr>
                <w:rFonts w:ascii="Verdana" w:hAnsi="Verdana"/>
                <w:i/>
                <w:sz w:val="18"/>
                <w:szCs w:val="18"/>
                <w:lang w:val="en-GB"/>
              </w:rPr>
              <w:t>aureus</w:t>
            </w:r>
            <w:r w:rsidR="00FB555C">
              <w:rPr>
                <w:rFonts w:ascii="Verdana" w:hAnsi="Verdana"/>
                <w:sz w:val="18"/>
                <w:szCs w:val="18"/>
                <w:lang w:val="en-GB"/>
              </w:rPr>
              <w:t xml:space="preserve">, </w:t>
            </w:r>
            <w:r w:rsidR="00FB555C" w:rsidRPr="00B100EA">
              <w:rPr>
                <w:rFonts w:ascii="Verdana" w:hAnsi="Verdana"/>
                <w:i/>
                <w:sz w:val="18"/>
                <w:szCs w:val="18"/>
                <w:lang w:val="en-GB"/>
              </w:rPr>
              <w:t>S.</w:t>
            </w:r>
            <w:r w:rsidR="00B100EA" w:rsidRPr="00B100EA">
              <w:rPr>
                <w:rFonts w:ascii="Verdana" w:hAnsi="Verdana"/>
                <w:i/>
                <w:sz w:val="18"/>
                <w:szCs w:val="18"/>
                <w:lang w:val="en-GB"/>
              </w:rPr>
              <w:t xml:space="preserve"> </w:t>
            </w:r>
            <w:r w:rsidR="00FB555C" w:rsidRPr="00B100EA">
              <w:rPr>
                <w:rFonts w:ascii="Verdana" w:hAnsi="Verdana"/>
                <w:i/>
                <w:sz w:val="18"/>
                <w:szCs w:val="18"/>
                <w:lang w:val="en-GB"/>
              </w:rPr>
              <w:t>epidermidis</w:t>
            </w:r>
            <w:r w:rsidR="00FB555C">
              <w:rPr>
                <w:rFonts w:ascii="Verdana" w:hAnsi="Verdana"/>
                <w:sz w:val="18"/>
                <w:szCs w:val="18"/>
                <w:lang w:val="en-GB"/>
              </w:rPr>
              <w:t xml:space="preserve"> and </w:t>
            </w:r>
            <w:r w:rsidR="00FB555C" w:rsidRPr="00B100EA">
              <w:rPr>
                <w:rFonts w:ascii="Verdana" w:hAnsi="Verdana"/>
                <w:i/>
                <w:sz w:val="18"/>
                <w:szCs w:val="18"/>
                <w:lang w:val="en-GB"/>
              </w:rPr>
              <w:t>K.</w:t>
            </w:r>
            <w:r w:rsidR="00B100EA" w:rsidRPr="00B100EA">
              <w:rPr>
                <w:rFonts w:ascii="Verdana" w:hAnsi="Verdana"/>
                <w:i/>
                <w:sz w:val="18"/>
                <w:szCs w:val="18"/>
                <w:lang w:val="en-GB"/>
              </w:rPr>
              <w:t xml:space="preserve"> </w:t>
            </w:r>
            <w:r w:rsidR="00FB555C" w:rsidRPr="00B100EA">
              <w:rPr>
                <w:rFonts w:ascii="Verdana" w:hAnsi="Verdana"/>
                <w:i/>
                <w:sz w:val="18"/>
                <w:szCs w:val="18"/>
                <w:lang w:val="en-GB"/>
              </w:rPr>
              <w:t>pneumonia</w:t>
            </w:r>
            <w:r w:rsidR="00FB555C">
              <w:rPr>
                <w:rFonts w:ascii="Verdana" w:hAnsi="Verdana"/>
                <w:sz w:val="18"/>
                <w:szCs w:val="18"/>
                <w:lang w:val="en-GB"/>
              </w:rPr>
              <w:t xml:space="preserve"> was constructed and tested, in close co-operation with Ghent University. Using their advanced AI technologies, a Single Cell Confusion Matrix was extracted, showing promising results on the single particle spectra level to discriminate between these different species, prior to accumulation and final identification.</w:t>
            </w:r>
          </w:p>
          <w:p w14:paraId="3690BCEC" w14:textId="77777777" w:rsidR="00FB555C" w:rsidRPr="00325A12" w:rsidRDefault="00FB555C" w:rsidP="00325A12">
            <w:pPr>
              <w:pStyle w:val="Lijstalinea"/>
              <w:rPr>
                <w:rFonts w:ascii="Verdana" w:hAnsi="Verdana"/>
                <w:sz w:val="18"/>
                <w:szCs w:val="18"/>
                <w:lang w:val="en-GB"/>
              </w:rPr>
            </w:pPr>
          </w:p>
          <w:p w14:paraId="69AC7F3A" w14:textId="77777777" w:rsidR="00F11CBF" w:rsidRPr="00325A12" w:rsidRDefault="00FB555C" w:rsidP="00F11CBF">
            <w:pPr>
              <w:pStyle w:val="Lijstalinea"/>
              <w:numPr>
                <w:ilvl w:val="0"/>
                <w:numId w:val="20"/>
              </w:numPr>
              <w:spacing w:before="240"/>
              <w:ind w:left="197" w:hanging="197"/>
              <w:rPr>
                <w:rFonts w:ascii="Verdana" w:hAnsi="Verdana"/>
                <w:sz w:val="18"/>
                <w:szCs w:val="18"/>
                <w:lang w:val="en-GB"/>
              </w:rPr>
            </w:pPr>
            <w:r>
              <w:rPr>
                <w:rFonts w:ascii="Verdana" w:hAnsi="Verdana"/>
                <w:sz w:val="18"/>
                <w:szCs w:val="18"/>
                <w:lang w:val="en-GB"/>
              </w:rPr>
              <w:t xml:space="preserve">Building a Beta prototype instrument was also more challenging than </w:t>
            </w:r>
            <w:r w:rsidR="00B100EA">
              <w:rPr>
                <w:rFonts w:ascii="Verdana" w:hAnsi="Verdana"/>
                <w:sz w:val="18"/>
                <w:szCs w:val="18"/>
                <w:lang w:val="en-GB"/>
              </w:rPr>
              <w:t>expected</w:t>
            </w:r>
            <w:r>
              <w:rPr>
                <w:rFonts w:ascii="Verdana" w:hAnsi="Verdana"/>
                <w:sz w:val="18"/>
                <w:szCs w:val="18"/>
                <w:lang w:val="en-GB"/>
              </w:rPr>
              <w:t xml:space="preserve">. Only recently, working prototypes were built (3) that complied with </w:t>
            </w:r>
            <w:proofErr w:type="spellStart"/>
            <w:r>
              <w:rPr>
                <w:rFonts w:ascii="Verdana" w:hAnsi="Verdana"/>
                <w:sz w:val="18"/>
                <w:szCs w:val="18"/>
                <w:lang w:val="en-GB"/>
              </w:rPr>
              <w:t>BiosparQ’s</w:t>
            </w:r>
            <w:proofErr w:type="spellEnd"/>
            <w:r>
              <w:rPr>
                <w:rFonts w:ascii="Verdana" w:hAnsi="Verdana"/>
                <w:sz w:val="18"/>
                <w:szCs w:val="18"/>
                <w:lang w:val="en-GB"/>
              </w:rPr>
              <w:t xml:space="preserve"> stringent specifications regarding limited footprint, automation, ease of use and safety. </w:t>
            </w:r>
            <w:proofErr w:type="spellStart"/>
            <w:r>
              <w:rPr>
                <w:rFonts w:ascii="Verdana" w:hAnsi="Verdana"/>
                <w:sz w:val="18"/>
                <w:szCs w:val="18"/>
                <w:lang w:val="en-GB"/>
              </w:rPr>
              <w:t>BiosparQ</w:t>
            </w:r>
            <w:proofErr w:type="spellEnd"/>
            <w:r>
              <w:rPr>
                <w:rFonts w:ascii="Verdana" w:hAnsi="Verdana"/>
                <w:sz w:val="18"/>
                <w:szCs w:val="18"/>
                <w:lang w:val="en-GB"/>
              </w:rPr>
              <w:t xml:space="preserve"> has now set up a supply chain that can built more of such prototypes to test in a relevant environment.</w:t>
            </w:r>
            <w:r w:rsidR="00C6215C">
              <w:rPr>
                <w:rFonts w:ascii="Verdana" w:hAnsi="Verdana"/>
                <w:sz w:val="18"/>
                <w:szCs w:val="18"/>
                <w:lang w:val="en-GB"/>
              </w:rPr>
              <w:t xml:space="preserve"> Based on the feedback of such tests, the design will be optimized and frozen. </w:t>
            </w:r>
            <w:r>
              <w:rPr>
                <w:rFonts w:ascii="Verdana" w:hAnsi="Verdana"/>
                <w:sz w:val="18"/>
                <w:szCs w:val="18"/>
                <w:lang w:val="en-GB"/>
              </w:rPr>
              <w:t xml:space="preserve">    </w:t>
            </w:r>
          </w:p>
          <w:p w14:paraId="1999B794" w14:textId="77777777" w:rsidR="00C50938" w:rsidRPr="004819BF" w:rsidRDefault="00C50938" w:rsidP="00325A12">
            <w:pPr>
              <w:rPr>
                <w:rFonts w:ascii="Verdana" w:hAnsi="Verdana"/>
                <w:sz w:val="18"/>
                <w:szCs w:val="18"/>
                <w:lang w:val="en-US"/>
              </w:rPr>
            </w:pPr>
          </w:p>
        </w:tc>
      </w:tr>
      <w:tr w:rsidR="00C50938" w:rsidRPr="00551C14" w14:paraId="453EC8A4" w14:textId="77777777" w:rsidTr="00C50938">
        <w:trPr>
          <w:trHeight w:val="876"/>
        </w:trPr>
        <w:tc>
          <w:tcPr>
            <w:tcW w:w="2245" w:type="dxa"/>
            <w:shd w:val="clear" w:color="auto" w:fill="auto"/>
          </w:tcPr>
          <w:p w14:paraId="443579B6" w14:textId="77777777"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528B134F" w14:textId="77777777" w:rsidR="00C50938" w:rsidRPr="00551C14" w:rsidRDefault="00551C14" w:rsidP="00551C14">
            <w:pPr>
              <w:pStyle w:val="Lijstalinea"/>
              <w:numPr>
                <w:ilvl w:val="0"/>
                <w:numId w:val="20"/>
              </w:numPr>
              <w:ind w:left="197" w:hanging="197"/>
              <w:rPr>
                <w:rFonts w:ascii="Verdana" w:hAnsi="Verdana"/>
                <w:sz w:val="18"/>
                <w:szCs w:val="18"/>
                <w:lang w:val="en-GB"/>
              </w:rPr>
            </w:pPr>
            <w:r w:rsidRPr="00551C14">
              <w:rPr>
                <w:rFonts w:ascii="Verdana" w:hAnsi="Verdana"/>
                <w:sz w:val="18"/>
                <w:szCs w:val="18"/>
                <w:lang w:val="en-GB"/>
              </w:rPr>
              <w:t>Limit of detection experiments</w:t>
            </w:r>
            <w:r w:rsidR="00AB3BD7">
              <w:rPr>
                <w:rFonts w:ascii="Verdana" w:hAnsi="Verdana"/>
                <w:sz w:val="18"/>
                <w:szCs w:val="18"/>
                <w:lang w:val="en-GB"/>
              </w:rPr>
              <w:t xml:space="preserve"> (</w:t>
            </w:r>
            <w:r w:rsidR="00AB3BD7" w:rsidRPr="00AB3BD7">
              <w:rPr>
                <w:rFonts w:ascii="Verdana" w:hAnsi="Verdana"/>
                <w:i/>
                <w:sz w:val="18"/>
                <w:szCs w:val="18"/>
                <w:lang w:val="en-GB"/>
              </w:rPr>
              <w:t xml:space="preserve">Listeria </w:t>
            </w:r>
            <w:proofErr w:type="spellStart"/>
            <w:r w:rsidR="00AB3BD7" w:rsidRPr="00AB3BD7">
              <w:rPr>
                <w:rFonts w:ascii="Verdana" w:hAnsi="Verdana"/>
                <w:i/>
                <w:sz w:val="18"/>
                <w:szCs w:val="18"/>
                <w:lang w:val="en-GB"/>
              </w:rPr>
              <w:t>innocua</w:t>
            </w:r>
            <w:proofErr w:type="spellEnd"/>
            <w:r w:rsidR="00AB3BD7">
              <w:rPr>
                <w:rFonts w:ascii="Verdana" w:hAnsi="Verdana"/>
                <w:sz w:val="18"/>
                <w:szCs w:val="18"/>
                <w:lang w:val="en-GB"/>
              </w:rPr>
              <w:t>) using WGA beads</w:t>
            </w:r>
          </w:p>
          <w:p w14:paraId="3C708F85" w14:textId="77777777" w:rsidR="00C50938" w:rsidRPr="007C551A" w:rsidRDefault="00551C14" w:rsidP="005B646C">
            <w:pPr>
              <w:pStyle w:val="Lijstalinea"/>
              <w:numPr>
                <w:ilvl w:val="0"/>
                <w:numId w:val="20"/>
              </w:numPr>
              <w:ind w:left="197" w:hanging="197"/>
              <w:rPr>
                <w:rFonts w:ascii="Verdana" w:hAnsi="Verdana"/>
                <w:sz w:val="18"/>
                <w:szCs w:val="18"/>
                <w:lang w:val="en-GB"/>
              </w:rPr>
            </w:pPr>
            <w:r w:rsidRPr="00ED7FE0">
              <w:rPr>
                <w:rFonts w:ascii="Verdana" w:hAnsi="Verdana"/>
                <w:sz w:val="18"/>
                <w:szCs w:val="18"/>
                <w:lang w:val="en-GB"/>
              </w:rPr>
              <w:t xml:space="preserve">Swab experiments </w:t>
            </w:r>
            <w:r w:rsidR="00974604" w:rsidRPr="00ED7FE0">
              <w:rPr>
                <w:rFonts w:ascii="Verdana" w:hAnsi="Verdana"/>
                <w:sz w:val="18"/>
                <w:szCs w:val="18"/>
                <w:lang w:val="en-GB"/>
              </w:rPr>
              <w:t xml:space="preserve">at WFBR and </w:t>
            </w:r>
            <w:proofErr w:type="spellStart"/>
            <w:r w:rsidR="00974604" w:rsidRPr="00ED7FE0">
              <w:rPr>
                <w:rFonts w:ascii="Verdana" w:hAnsi="Verdana"/>
                <w:sz w:val="18"/>
                <w:szCs w:val="18"/>
                <w:lang w:val="en-GB"/>
              </w:rPr>
              <w:t>Arla</w:t>
            </w:r>
            <w:proofErr w:type="spellEnd"/>
            <w:r w:rsidR="00974604" w:rsidRPr="00ED7FE0">
              <w:rPr>
                <w:rFonts w:ascii="Verdana" w:hAnsi="Verdana"/>
                <w:sz w:val="18"/>
                <w:szCs w:val="18"/>
                <w:lang w:val="en-GB"/>
              </w:rPr>
              <w:t xml:space="preserve"> Food</w:t>
            </w:r>
            <w:r w:rsidR="00A71355" w:rsidRPr="00ED7FE0">
              <w:rPr>
                <w:rFonts w:ascii="Verdana" w:hAnsi="Verdana"/>
                <w:sz w:val="18"/>
                <w:szCs w:val="18"/>
                <w:lang w:val="en-GB"/>
              </w:rPr>
              <w:t xml:space="preserve"> :swab dried </w:t>
            </w:r>
            <w:r w:rsidR="00A71355" w:rsidRPr="00ED7FE0">
              <w:rPr>
                <w:rFonts w:ascii="Verdana" w:hAnsi="Verdana"/>
                <w:i/>
                <w:sz w:val="18"/>
                <w:szCs w:val="18"/>
                <w:lang w:val="en-GB"/>
              </w:rPr>
              <w:t xml:space="preserve">Listeria </w:t>
            </w:r>
            <w:proofErr w:type="spellStart"/>
            <w:r w:rsidR="00A71355" w:rsidRPr="00ED7FE0">
              <w:rPr>
                <w:rFonts w:ascii="Verdana" w:hAnsi="Verdana"/>
                <w:i/>
                <w:sz w:val="18"/>
                <w:szCs w:val="18"/>
                <w:lang w:val="en-GB"/>
              </w:rPr>
              <w:t>innocua</w:t>
            </w:r>
            <w:proofErr w:type="spellEnd"/>
            <w:r w:rsidR="00A71355" w:rsidRPr="00ED7FE0">
              <w:rPr>
                <w:rFonts w:ascii="Verdana" w:hAnsi="Verdana"/>
                <w:sz w:val="18"/>
                <w:szCs w:val="18"/>
                <w:lang w:val="en-GB"/>
              </w:rPr>
              <w:t xml:space="preserve"> cells from a surface and concentrate these swabbed cells using WGA beads.</w:t>
            </w:r>
            <w:r w:rsidR="00974604" w:rsidRPr="00ED7FE0">
              <w:rPr>
                <w:rFonts w:ascii="Verdana" w:hAnsi="Verdana"/>
                <w:sz w:val="18"/>
                <w:szCs w:val="18"/>
                <w:lang w:val="en-GB"/>
              </w:rPr>
              <w:t xml:space="preserve"> Swabs and protocols will be provided by </w:t>
            </w:r>
            <w:proofErr w:type="spellStart"/>
            <w:r w:rsidR="00974604" w:rsidRPr="00ED7FE0">
              <w:rPr>
                <w:rFonts w:ascii="Verdana" w:hAnsi="Verdana"/>
                <w:sz w:val="18"/>
                <w:szCs w:val="18"/>
                <w:lang w:val="en-GB"/>
              </w:rPr>
              <w:t>WorldBioproducts</w:t>
            </w:r>
            <w:proofErr w:type="spellEnd"/>
          </w:p>
        </w:tc>
      </w:tr>
    </w:tbl>
    <w:p w14:paraId="14A427ED"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A1655B" w14:paraId="263E87E2" w14:textId="77777777" w:rsidTr="00FB3244">
        <w:tc>
          <w:tcPr>
            <w:tcW w:w="9214" w:type="dxa"/>
            <w:shd w:val="clear" w:color="auto" w:fill="auto"/>
          </w:tcPr>
          <w:p w14:paraId="789C7B99" w14:textId="77777777" w:rsidR="00BC7E22" w:rsidRPr="004A35B1" w:rsidRDefault="00D20527">
            <w:pPr>
              <w:rPr>
                <w:rFonts w:ascii="Verdana" w:hAnsi="Verdana" w:cs="Arial"/>
                <w:sz w:val="18"/>
                <w:szCs w:val="18"/>
                <w:lang w:val="en-GB"/>
              </w:rPr>
            </w:pPr>
            <w:r w:rsidRPr="004A35B1">
              <w:rPr>
                <w:rFonts w:ascii="Verdana" w:hAnsi="Verdana" w:cs="Arial"/>
                <w:b/>
                <w:sz w:val="18"/>
                <w:szCs w:val="18"/>
                <w:lang w:val="en-GB"/>
              </w:rPr>
              <w:t>Deliverables</w:t>
            </w:r>
            <w:r w:rsidR="00BA1960" w:rsidRPr="004A35B1">
              <w:rPr>
                <w:rFonts w:ascii="Verdana" w:hAnsi="Verdana" w:cs="Arial"/>
                <w:b/>
                <w:sz w:val="18"/>
                <w:szCs w:val="18"/>
                <w:lang w:val="en-GB"/>
              </w:rPr>
              <w:t>/</w:t>
            </w:r>
            <w:r w:rsidRPr="004A35B1">
              <w:rPr>
                <w:rFonts w:ascii="Verdana" w:hAnsi="Verdana" w:cs="Arial"/>
                <w:b/>
                <w:sz w:val="18"/>
                <w:szCs w:val="18"/>
                <w:lang w:val="en-GB"/>
              </w:rPr>
              <w:t>products</w:t>
            </w:r>
            <w:r w:rsidR="00BC7E22" w:rsidRPr="004A35B1">
              <w:rPr>
                <w:rFonts w:ascii="Verdana" w:hAnsi="Verdana" w:cs="Arial"/>
                <w:b/>
                <w:sz w:val="18"/>
                <w:szCs w:val="18"/>
                <w:lang w:val="en-GB"/>
              </w:rPr>
              <w:t xml:space="preserve"> in 201</w:t>
            </w:r>
            <w:r w:rsidR="00084783" w:rsidRPr="004A35B1">
              <w:rPr>
                <w:rFonts w:ascii="Verdana" w:hAnsi="Verdana" w:cs="Arial"/>
                <w:b/>
                <w:sz w:val="18"/>
                <w:szCs w:val="18"/>
                <w:lang w:val="en-GB"/>
              </w:rPr>
              <w:t>9</w:t>
            </w:r>
            <w:r w:rsidR="00BC7E22" w:rsidRPr="004A35B1">
              <w:rPr>
                <w:rFonts w:ascii="Verdana" w:hAnsi="Verdana" w:cs="Arial"/>
                <w:sz w:val="18"/>
                <w:szCs w:val="18"/>
                <w:lang w:val="en-GB"/>
              </w:rPr>
              <w:t xml:space="preserve"> </w:t>
            </w:r>
            <w:r w:rsidR="00A61ABC" w:rsidRPr="004A35B1">
              <w:rPr>
                <w:rFonts w:ascii="Verdana" w:hAnsi="Verdana" w:cs="Arial"/>
                <w:sz w:val="18"/>
                <w:szCs w:val="18"/>
                <w:lang w:val="en-GB"/>
              </w:rPr>
              <w:t>(</w:t>
            </w:r>
            <w:r w:rsidR="002F6082" w:rsidRPr="004A35B1">
              <w:rPr>
                <w:rFonts w:ascii="Verdana" w:hAnsi="Verdana" w:cs="Arial"/>
                <w:sz w:val="18"/>
                <w:szCs w:val="18"/>
                <w:lang w:val="en-GB"/>
              </w:rPr>
              <w:t xml:space="preserve">provide </w:t>
            </w:r>
            <w:r w:rsidRPr="004A35B1">
              <w:rPr>
                <w:rFonts w:ascii="Verdana" w:hAnsi="Verdana" w:cs="Arial"/>
                <w:sz w:val="18"/>
                <w:szCs w:val="18"/>
                <w:lang w:val="en-GB"/>
              </w:rPr>
              <w:t xml:space="preserve">the titles and </w:t>
            </w:r>
            <w:r w:rsidR="00361BED" w:rsidRPr="004A35B1">
              <w:rPr>
                <w:rFonts w:ascii="Verdana" w:hAnsi="Verdana" w:cs="Arial"/>
                <w:sz w:val="18"/>
                <w:szCs w:val="18"/>
                <w:lang w:val="en-GB"/>
              </w:rPr>
              <w:t>/</w:t>
            </w:r>
            <w:r w:rsidRPr="004A35B1">
              <w:rPr>
                <w:rFonts w:ascii="Verdana" w:hAnsi="Verdana" w:cs="Arial"/>
                <w:sz w:val="18"/>
                <w:szCs w:val="18"/>
                <w:lang w:val="en-GB"/>
              </w:rPr>
              <w:t xml:space="preserve">or </w:t>
            </w:r>
            <w:r w:rsidR="00361BED" w:rsidRPr="004A35B1">
              <w:rPr>
                <w:rFonts w:ascii="Verdana" w:hAnsi="Verdana" w:cs="Arial"/>
                <w:sz w:val="18"/>
                <w:szCs w:val="18"/>
                <w:lang w:val="en-GB"/>
              </w:rPr>
              <w:t xml:space="preserve">a </w:t>
            </w:r>
            <w:r w:rsidRPr="004A35B1">
              <w:rPr>
                <w:rFonts w:ascii="Verdana" w:hAnsi="Verdana" w:cs="Arial"/>
                <w:sz w:val="18"/>
                <w:szCs w:val="18"/>
                <w:lang w:val="en-GB"/>
              </w:rPr>
              <w:t>brief description of the pr</w:t>
            </w:r>
            <w:r w:rsidR="007C551A" w:rsidRPr="004A35B1">
              <w:rPr>
                <w:rFonts w:ascii="Verdana" w:hAnsi="Verdana" w:cs="Arial"/>
                <w:sz w:val="18"/>
                <w:szCs w:val="18"/>
                <w:lang w:val="en-GB"/>
              </w:rPr>
              <w:t>oducts</w:t>
            </w:r>
            <w:r w:rsidR="00BA1960" w:rsidRPr="004A35B1">
              <w:rPr>
                <w:rFonts w:ascii="Verdana" w:hAnsi="Verdana" w:cs="Arial"/>
                <w:sz w:val="18"/>
                <w:szCs w:val="18"/>
                <w:lang w:val="en-GB"/>
              </w:rPr>
              <w:t>/</w:t>
            </w:r>
            <w:r w:rsidR="007C551A" w:rsidRPr="004A35B1">
              <w:rPr>
                <w:rFonts w:ascii="Verdana" w:hAnsi="Verdana" w:cs="Arial"/>
                <w:sz w:val="18"/>
                <w:szCs w:val="18"/>
                <w:lang w:val="en-GB"/>
              </w:rPr>
              <w:t xml:space="preserve">deliverables or </w:t>
            </w:r>
            <w:r w:rsidRPr="004A35B1">
              <w:rPr>
                <w:rFonts w:ascii="Verdana" w:hAnsi="Verdana" w:cs="Arial"/>
                <w:sz w:val="18"/>
                <w:szCs w:val="18"/>
                <w:lang w:val="en-GB"/>
              </w:rPr>
              <w:t xml:space="preserve">a link to a website. </w:t>
            </w:r>
            <w:r w:rsidR="00BC7E22" w:rsidRPr="004A35B1">
              <w:rPr>
                <w:rFonts w:ascii="Verdana" w:hAnsi="Verdana" w:cs="Arial"/>
                <w:sz w:val="18"/>
                <w:szCs w:val="18"/>
                <w:lang w:val="en-GB"/>
              </w:rPr>
              <w:t xml:space="preserve"> </w:t>
            </w:r>
          </w:p>
        </w:tc>
      </w:tr>
      <w:tr w:rsidR="00126FEE" w:rsidRPr="00A1655B" w14:paraId="72A1CC30" w14:textId="77777777" w:rsidTr="00C20BA1">
        <w:tc>
          <w:tcPr>
            <w:tcW w:w="9214" w:type="dxa"/>
            <w:shd w:val="clear" w:color="auto" w:fill="auto"/>
          </w:tcPr>
          <w:p w14:paraId="47EFA0C6" w14:textId="77777777" w:rsidR="00D9283F" w:rsidRPr="00325A12" w:rsidRDefault="007C551A" w:rsidP="002D6B68">
            <w:pPr>
              <w:rPr>
                <w:rFonts w:ascii="Verdana" w:hAnsi="Verdana" w:cs="Arial"/>
                <w:sz w:val="18"/>
                <w:szCs w:val="18"/>
                <w:u w:val="single"/>
                <w:lang w:val="en-GB"/>
              </w:rPr>
            </w:pPr>
            <w:r w:rsidRPr="00325A12">
              <w:rPr>
                <w:rFonts w:ascii="Verdana" w:hAnsi="Verdana" w:cs="Arial"/>
                <w:sz w:val="18"/>
                <w:szCs w:val="18"/>
                <w:u w:val="single"/>
                <w:lang w:val="en-GB"/>
              </w:rPr>
              <w:t xml:space="preserve">Scientific </w:t>
            </w:r>
            <w:r w:rsidR="00361BED" w:rsidRPr="00325A12">
              <w:rPr>
                <w:rFonts w:ascii="Verdana" w:hAnsi="Verdana" w:cs="Arial"/>
                <w:sz w:val="18"/>
                <w:szCs w:val="18"/>
                <w:u w:val="single"/>
                <w:lang w:val="en-GB"/>
              </w:rPr>
              <w:t>articles</w:t>
            </w:r>
            <w:r w:rsidR="00C50938" w:rsidRPr="00325A12">
              <w:rPr>
                <w:rFonts w:ascii="Verdana" w:hAnsi="Verdana" w:cs="Arial"/>
                <w:sz w:val="18"/>
                <w:szCs w:val="18"/>
                <w:u w:val="single"/>
                <w:lang w:val="en-GB"/>
              </w:rPr>
              <w:t>:</w:t>
            </w:r>
          </w:p>
          <w:p w14:paraId="4EF7A432" w14:textId="77777777" w:rsidR="00325A12" w:rsidRDefault="00325A12" w:rsidP="00C6215C">
            <w:pPr>
              <w:rPr>
                <w:rFonts w:ascii="Verdana" w:hAnsi="Verdana" w:cs="Arial"/>
                <w:sz w:val="18"/>
                <w:szCs w:val="18"/>
                <w:lang w:val="en-GB"/>
              </w:rPr>
            </w:pPr>
          </w:p>
          <w:p w14:paraId="0D62EAF5" w14:textId="77777777" w:rsidR="00C50938" w:rsidRPr="00325A12" w:rsidRDefault="00C6215C" w:rsidP="002D6B68">
            <w:pPr>
              <w:rPr>
                <w:rFonts w:ascii="Verdana" w:hAnsi="Verdana" w:cs="Arial"/>
                <w:sz w:val="18"/>
                <w:szCs w:val="18"/>
                <w:lang w:val="en-GB"/>
              </w:rPr>
            </w:pPr>
            <w:r w:rsidRPr="00325A12">
              <w:rPr>
                <w:rFonts w:ascii="Verdana" w:hAnsi="Verdana" w:cs="Arial"/>
                <w:sz w:val="18"/>
                <w:szCs w:val="18"/>
                <w:lang w:val="en-GB"/>
              </w:rPr>
              <w:t xml:space="preserve">Fast pathogen </w:t>
            </w:r>
            <w:proofErr w:type="spellStart"/>
            <w:r w:rsidRPr="00325A12">
              <w:rPr>
                <w:rFonts w:ascii="Verdana" w:hAnsi="Verdana" w:cs="Arial"/>
                <w:sz w:val="18"/>
                <w:szCs w:val="18"/>
                <w:lang w:val="en-GB"/>
              </w:rPr>
              <w:t>identi</w:t>
            </w:r>
            <w:r w:rsidR="00325A12">
              <w:rPr>
                <w:rFonts w:ascii="Verdana" w:hAnsi="Verdana" w:cs="Arial"/>
                <w:sz w:val="18"/>
                <w:szCs w:val="18"/>
                <w:lang w:val="en-GB"/>
              </w:rPr>
              <w:t>fi</w:t>
            </w:r>
            <w:proofErr w:type="spellEnd"/>
            <w:r w:rsidRPr="00325A12">
              <w:rPr>
                <w:lang w:val="en-US"/>
                <w:rPrChange w:id="7" w:author="Bosch, Heleen van den" w:date="2020-02-25T16:12:00Z">
                  <w:rPr/>
                </w:rPrChange>
              </w:rPr>
              <w:br w:type="page"/>
            </w:r>
            <w:r w:rsidRPr="00325A12">
              <w:rPr>
                <w:rFonts w:ascii="Verdana" w:hAnsi="Verdana" w:cs="Arial"/>
                <w:sz w:val="18"/>
                <w:szCs w:val="18"/>
                <w:lang w:val="en-GB"/>
              </w:rPr>
              <w:t>cation using single-cell MALDI-TOF mass spectrum data and machine learning</w:t>
            </w:r>
            <w:r w:rsidR="00DE6F9B">
              <w:rPr>
                <w:rFonts w:ascii="Verdana" w:hAnsi="Verdana" w:cs="Arial"/>
                <w:sz w:val="18"/>
                <w:szCs w:val="18"/>
                <w:lang w:val="en-GB"/>
              </w:rPr>
              <w:t xml:space="preserve"> </w:t>
            </w:r>
            <w:r w:rsidRPr="00325A12">
              <w:rPr>
                <w:rFonts w:ascii="Verdana" w:hAnsi="Verdana" w:cs="Arial"/>
                <w:sz w:val="18"/>
                <w:szCs w:val="18"/>
                <w:lang w:val="en-GB"/>
              </w:rPr>
              <w:t xml:space="preserve">techniques, Christina </w:t>
            </w:r>
            <w:proofErr w:type="spellStart"/>
            <w:r w:rsidRPr="00325A12">
              <w:rPr>
                <w:rFonts w:ascii="Verdana" w:hAnsi="Verdana" w:cs="Arial"/>
                <w:sz w:val="18"/>
                <w:szCs w:val="18"/>
                <w:lang w:val="en-GB"/>
              </w:rPr>
              <w:t>Papagiannopoulou</w:t>
            </w:r>
            <w:proofErr w:type="spellEnd"/>
            <w:r w:rsidRPr="00325A12">
              <w:rPr>
                <w:rFonts w:ascii="Verdana" w:hAnsi="Verdana" w:cs="Arial"/>
                <w:sz w:val="18"/>
                <w:szCs w:val="18"/>
                <w:lang w:val="en-GB"/>
              </w:rPr>
              <w:t xml:space="preserve">, René </w:t>
            </w:r>
            <w:proofErr w:type="spellStart"/>
            <w:r w:rsidRPr="00325A12">
              <w:rPr>
                <w:rFonts w:ascii="Verdana" w:hAnsi="Verdana" w:cs="Arial"/>
                <w:sz w:val="18"/>
                <w:szCs w:val="18"/>
                <w:lang w:val="en-GB"/>
              </w:rPr>
              <w:t>Parchen</w:t>
            </w:r>
            <w:proofErr w:type="spellEnd"/>
            <w:r w:rsidRPr="00325A12">
              <w:rPr>
                <w:rFonts w:ascii="Verdana" w:hAnsi="Verdana" w:cs="Arial"/>
                <w:sz w:val="18"/>
                <w:szCs w:val="18"/>
                <w:lang w:val="en-GB"/>
              </w:rPr>
              <w:t xml:space="preserve">, Willem </w:t>
            </w:r>
            <w:proofErr w:type="spellStart"/>
            <w:r w:rsidRPr="00325A12">
              <w:rPr>
                <w:rFonts w:ascii="Verdana" w:hAnsi="Verdana" w:cs="Arial"/>
                <w:sz w:val="18"/>
                <w:szCs w:val="18"/>
                <w:lang w:val="en-GB"/>
              </w:rPr>
              <w:t>Waegeman</w:t>
            </w:r>
            <w:proofErr w:type="spellEnd"/>
            <w:r w:rsidRPr="00325A12">
              <w:rPr>
                <w:rFonts w:ascii="Verdana" w:hAnsi="Verdana" w:cs="Arial"/>
                <w:sz w:val="18"/>
                <w:szCs w:val="18"/>
                <w:lang w:val="en-GB"/>
              </w:rPr>
              <w:t xml:space="preserve"> ( Department of Data Analysis and Mathematical Modelling, Ghent University, Belgium, </w:t>
            </w:r>
            <w:proofErr w:type="spellStart"/>
            <w:r w:rsidRPr="00325A12">
              <w:rPr>
                <w:rFonts w:ascii="Verdana" w:hAnsi="Verdana" w:cs="Arial"/>
                <w:sz w:val="18"/>
                <w:szCs w:val="18"/>
                <w:lang w:val="en-GB"/>
              </w:rPr>
              <w:t>BiosparQ</w:t>
            </w:r>
            <w:proofErr w:type="spellEnd"/>
            <w:r w:rsidRPr="00325A12">
              <w:rPr>
                <w:rFonts w:ascii="Verdana" w:hAnsi="Verdana" w:cs="Arial"/>
                <w:sz w:val="18"/>
                <w:szCs w:val="18"/>
                <w:lang w:val="en-GB"/>
              </w:rPr>
              <w:t xml:space="preserve"> B.V., Leiden, the Netherlands)</w:t>
            </w:r>
          </w:p>
          <w:p w14:paraId="26DC75D9" w14:textId="77777777" w:rsidR="00D9283F" w:rsidRPr="00325A12" w:rsidRDefault="00D9283F" w:rsidP="00C50938">
            <w:pPr>
              <w:rPr>
                <w:rFonts w:ascii="Verdana" w:hAnsi="Verdana" w:cs="Arial"/>
                <w:sz w:val="18"/>
                <w:szCs w:val="18"/>
                <w:lang w:val="en-GB"/>
              </w:rPr>
            </w:pPr>
          </w:p>
        </w:tc>
      </w:tr>
      <w:tr w:rsidR="00C50938" w:rsidRPr="007C551A" w14:paraId="1B5D44FC" w14:textId="77777777" w:rsidTr="00C20BA1">
        <w:tc>
          <w:tcPr>
            <w:tcW w:w="9214" w:type="dxa"/>
            <w:shd w:val="clear" w:color="auto" w:fill="auto"/>
          </w:tcPr>
          <w:p w14:paraId="44233CC8"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lastRenderedPageBreak/>
              <w:t>External reports</w:t>
            </w:r>
            <w:r w:rsidR="00C50938" w:rsidRPr="007C551A">
              <w:rPr>
                <w:rFonts w:ascii="Verdana" w:hAnsi="Verdana" w:cs="Arial"/>
                <w:sz w:val="18"/>
                <w:szCs w:val="18"/>
                <w:u w:val="single"/>
                <w:lang w:val="en-GB"/>
              </w:rPr>
              <w:t>:</w:t>
            </w:r>
          </w:p>
          <w:p w14:paraId="16DF9B80" w14:textId="77777777" w:rsidR="00C50938" w:rsidRPr="007C551A" w:rsidRDefault="00C50938" w:rsidP="002D6B68">
            <w:pPr>
              <w:rPr>
                <w:rFonts w:ascii="Verdana" w:hAnsi="Verdana" w:cs="Arial"/>
                <w:sz w:val="18"/>
                <w:szCs w:val="18"/>
                <w:lang w:val="en-GB"/>
              </w:rPr>
            </w:pPr>
          </w:p>
        </w:tc>
      </w:tr>
      <w:tr w:rsidR="00C50938" w:rsidRPr="00A1655B" w14:paraId="33E8269F" w14:textId="77777777" w:rsidTr="00C20BA1">
        <w:tc>
          <w:tcPr>
            <w:tcW w:w="9214" w:type="dxa"/>
            <w:shd w:val="clear" w:color="auto" w:fill="auto"/>
          </w:tcPr>
          <w:p w14:paraId="642C35F6" w14:textId="77777777" w:rsidR="00C50938" w:rsidRPr="00325A12" w:rsidRDefault="00D20527" w:rsidP="00C50938">
            <w:pPr>
              <w:rPr>
                <w:rFonts w:ascii="Verdana" w:hAnsi="Verdana" w:cs="Arial"/>
                <w:sz w:val="18"/>
                <w:szCs w:val="18"/>
                <w:u w:val="single"/>
                <w:lang w:val="de-DE"/>
              </w:rPr>
            </w:pPr>
            <w:proofErr w:type="spellStart"/>
            <w:r w:rsidRPr="00325A12">
              <w:rPr>
                <w:rFonts w:ascii="Verdana" w:hAnsi="Verdana" w:cs="Arial"/>
                <w:sz w:val="18"/>
                <w:szCs w:val="18"/>
                <w:u w:val="single"/>
                <w:lang w:val="de-DE"/>
              </w:rPr>
              <w:t>Articles</w:t>
            </w:r>
            <w:proofErr w:type="spellEnd"/>
            <w:r w:rsidR="00C50938" w:rsidRPr="00325A12">
              <w:rPr>
                <w:rFonts w:ascii="Verdana" w:hAnsi="Verdana" w:cs="Arial"/>
                <w:sz w:val="18"/>
                <w:szCs w:val="18"/>
                <w:u w:val="single"/>
                <w:lang w:val="de-DE"/>
              </w:rPr>
              <w:t xml:space="preserve"> in </w:t>
            </w:r>
            <w:r w:rsidRPr="00325A12">
              <w:rPr>
                <w:rFonts w:ascii="Verdana" w:hAnsi="Verdana" w:cs="Arial"/>
                <w:sz w:val="18"/>
                <w:szCs w:val="18"/>
                <w:u w:val="single"/>
                <w:lang w:val="de-DE"/>
              </w:rPr>
              <w:t xml:space="preserve">professional </w:t>
            </w:r>
            <w:proofErr w:type="spellStart"/>
            <w:r w:rsidR="00361BED" w:rsidRPr="00325A12">
              <w:rPr>
                <w:rFonts w:ascii="Verdana" w:hAnsi="Verdana" w:cs="Arial"/>
                <w:sz w:val="18"/>
                <w:szCs w:val="18"/>
                <w:u w:val="single"/>
                <w:lang w:val="de-DE"/>
              </w:rPr>
              <w:t>journals</w:t>
            </w:r>
            <w:proofErr w:type="spellEnd"/>
            <w:r w:rsidR="00361BED" w:rsidRPr="00325A12">
              <w:rPr>
                <w:rFonts w:ascii="Verdana" w:hAnsi="Verdana" w:cs="Arial"/>
                <w:sz w:val="18"/>
                <w:szCs w:val="18"/>
                <w:u w:val="single"/>
                <w:lang w:val="de-DE"/>
              </w:rPr>
              <w:t>/</w:t>
            </w:r>
            <w:proofErr w:type="spellStart"/>
            <w:r w:rsidR="007C551A" w:rsidRPr="00325A12">
              <w:rPr>
                <w:rFonts w:ascii="Verdana" w:hAnsi="Verdana" w:cs="Arial"/>
                <w:sz w:val="18"/>
                <w:szCs w:val="18"/>
                <w:u w:val="single"/>
                <w:lang w:val="de-DE"/>
              </w:rPr>
              <w:t>magazines</w:t>
            </w:r>
            <w:proofErr w:type="spellEnd"/>
            <w:r w:rsidR="00C50938" w:rsidRPr="00325A12">
              <w:rPr>
                <w:rFonts w:ascii="Verdana" w:hAnsi="Verdana" w:cs="Arial"/>
                <w:sz w:val="18"/>
                <w:szCs w:val="18"/>
                <w:u w:val="single"/>
                <w:lang w:val="de-DE"/>
              </w:rPr>
              <w:t>:</w:t>
            </w:r>
          </w:p>
          <w:p w14:paraId="0F1F03F9" w14:textId="77777777" w:rsidR="00C50938" w:rsidRPr="00325A12" w:rsidRDefault="00C50938" w:rsidP="002D6B68">
            <w:pPr>
              <w:rPr>
                <w:rFonts w:ascii="Verdana" w:hAnsi="Verdana" w:cs="Arial"/>
                <w:sz w:val="18"/>
                <w:szCs w:val="18"/>
                <w:lang w:val="de-DE"/>
              </w:rPr>
            </w:pPr>
          </w:p>
        </w:tc>
      </w:tr>
      <w:tr w:rsidR="00C50938" w:rsidRPr="00A1655B" w14:paraId="690D978F" w14:textId="77777777" w:rsidTr="00C20BA1">
        <w:tc>
          <w:tcPr>
            <w:tcW w:w="9214" w:type="dxa"/>
            <w:shd w:val="clear" w:color="auto" w:fill="auto"/>
          </w:tcPr>
          <w:p w14:paraId="6C1E8052" w14:textId="77777777"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692DAC78" w14:textId="77777777" w:rsidR="00DE6F9B" w:rsidRDefault="00DE6F9B" w:rsidP="00F3699A">
            <w:pPr>
              <w:rPr>
                <w:rFonts w:ascii="Verdana" w:hAnsi="Verdana" w:cs="Arial"/>
                <w:sz w:val="18"/>
                <w:szCs w:val="18"/>
                <w:lang w:val="en-GB"/>
              </w:rPr>
            </w:pPr>
          </w:p>
          <w:p w14:paraId="183E59FA" w14:textId="77777777" w:rsidR="00F3699A" w:rsidRPr="00325A12" w:rsidRDefault="00C6215C" w:rsidP="00F3699A">
            <w:pPr>
              <w:rPr>
                <w:rFonts w:ascii="Verdana" w:hAnsi="Verdana" w:cs="Arial"/>
                <w:sz w:val="18"/>
                <w:szCs w:val="18"/>
                <w:lang w:val="en-GB"/>
              </w:rPr>
            </w:pPr>
            <w:r w:rsidRPr="00325A12">
              <w:rPr>
                <w:rFonts w:ascii="Verdana" w:hAnsi="Verdana" w:cs="Arial"/>
                <w:sz w:val="18"/>
                <w:szCs w:val="18"/>
                <w:lang w:val="en-GB"/>
              </w:rPr>
              <w:t xml:space="preserve">Point of care testing with the Cirrus D20 for </w:t>
            </w:r>
            <w:proofErr w:type="spellStart"/>
            <w:r w:rsidRPr="00325A12">
              <w:rPr>
                <w:rFonts w:ascii="Verdana" w:hAnsi="Verdana" w:cs="Arial"/>
                <w:sz w:val="18"/>
                <w:szCs w:val="18"/>
                <w:lang w:val="en-GB"/>
              </w:rPr>
              <w:t>Waddlia</w:t>
            </w:r>
            <w:proofErr w:type="spellEnd"/>
            <w:r w:rsidRPr="00325A12">
              <w:rPr>
                <w:rFonts w:ascii="Verdana" w:hAnsi="Verdana" w:cs="Arial"/>
                <w:sz w:val="18"/>
                <w:szCs w:val="18"/>
                <w:lang w:val="en-GB"/>
              </w:rPr>
              <w:t xml:space="preserve"> </w:t>
            </w:r>
            <w:proofErr w:type="spellStart"/>
            <w:r w:rsidRPr="00325A12">
              <w:rPr>
                <w:rFonts w:ascii="Verdana" w:hAnsi="Verdana" w:cs="Arial"/>
                <w:sz w:val="18"/>
                <w:szCs w:val="18"/>
                <w:lang w:val="en-GB"/>
              </w:rPr>
              <w:t>chondrophila</w:t>
            </w:r>
            <w:proofErr w:type="spellEnd"/>
            <w:r w:rsidRPr="00325A12">
              <w:rPr>
                <w:rFonts w:ascii="Verdana" w:hAnsi="Verdana" w:cs="Arial"/>
                <w:sz w:val="18"/>
                <w:szCs w:val="18"/>
                <w:lang w:val="en-GB"/>
              </w:rPr>
              <w:t xml:space="preserve"> and Chlamydia trachomatis, presentation </w:t>
            </w:r>
            <w:r w:rsidR="00F3699A" w:rsidRPr="00325A12">
              <w:rPr>
                <w:rFonts w:ascii="Verdana" w:hAnsi="Verdana" w:cs="Arial"/>
                <w:sz w:val="18"/>
                <w:szCs w:val="18"/>
                <w:lang w:val="en-GB"/>
              </w:rPr>
              <w:t xml:space="preserve">by </w:t>
            </w:r>
            <w:proofErr w:type="spellStart"/>
            <w:r w:rsidR="00F3699A" w:rsidRPr="00325A12">
              <w:rPr>
                <w:rFonts w:ascii="Verdana" w:hAnsi="Verdana" w:cs="Arial"/>
                <w:sz w:val="18"/>
                <w:szCs w:val="18"/>
                <w:lang w:val="en-GB"/>
              </w:rPr>
              <w:t>BiosparQ</w:t>
            </w:r>
            <w:proofErr w:type="spellEnd"/>
            <w:r w:rsidR="00F3699A" w:rsidRPr="00325A12">
              <w:rPr>
                <w:rFonts w:ascii="Verdana" w:hAnsi="Verdana" w:cs="Arial"/>
                <w:sz w:val="18"/>
                <w:szCs w:val="18"/>
                <w:lang w:val="en-GB"/>
              </w:rPr>
              <w:t xml:space="preserve"> </w:t>
            </w:r>
            <w:r w:rsidRPr="00325A12">
              <w:rPr>
                <w:rFonts w:ascii="Verdana" w:hAnsi="Verdana" w:cs="Arial"/>
                <w:sz w:val="18"/>
                <w:szCs w:val="18"/>
                <w:lang w:val="en-GB"/>
              </w:rPr>
              <w:t>for the 14</w:t>
            </w:r>
            <w:r w:rsidRPr="00325A12">
              <w:rPr>
                <w:rFonts w:ascii="Verdana" w:hAnsi="Verdana" w:cs="Arial"/>
                <w:sz w:val="18"/>
                <w:szCs w:val="18"/>
                <w:vertAlign w:val="superscript"/>
                <w:lang w:val="en-GB"/>
              </w:rPr>
              <w:t>th</w:t>
            </w:r>
            <w:r w:rsidRPr="00325A12">
              <w:rPr>
                <w:rFonts w:ascii="Verdana" w:hAnsi="Verdana" w:cs="Arial"/>
                <w:sz w:val="18"/>
                <w:szCs w:val="18"/>
                <w:lang w:val="en-GB"/>
              </w:rPr>
              <w:t xml:space="preserve"> AACM congress </w:t>
            </w:r>
            <w:proofErr w:type="spellStart"/>
            <w:r w:rsidRPr="00325A12">
              <w:rPr>
                <w:rFonts w:ascii="Verdana" w:hAnsi="Verdana" w:cs="Arial"/>
                <w:sz w:val="18"/>
                <w:szCs w:val="18"/>
                <w:lang w:val="en-GB"/>
              </w:rPr>
              <w:t>Amsterdam.</w:t>
            </w:r>
            <w:r w:rsidR="00F3699A" w:rsidRPr="00325A12">
              <w:rPr>
                <w:rFonts w:ascii="Verdana" w:hAnsi="Verdana" w:cs="Arial"/>
                <w:sz w:val="18"/>
                <w:szCs w:val="18"/>
                <w:lang w:val="en-GB"/>
              </w:rPr>
              <w:t>Technology</w:t>
            </w:r>
            <w:proofErr w:type="spellEnd"/>
            <w:r w:rsidR="00F3699A" w:rsidRPr="00325A12">
              <w:rPr>
                <w:rFonts w:ascii="Verdana" w:hAnsi="Verdana" w:cs="Arial"/>
                <w:sz w:val="18"/>
                <w:szCs w:val="18"/>
                <w:lang w:val="en-GB"/>
              </w:rPr>
              <w:t xml:space="preserve"> update 3, Cirrus® D20, Presentation by </w:t>
            </w:r>
            <w:proofErr w:type="spellStart"/>
            <w:r w:rsidR="00F3699A" w:rsidRPr="00325A12">
              <w:rPr>
                <w:rFonts w:ascii="Verdana" w:hAnsi="Verdana" w:cs="Arial"/>
                <w:sz w:val="18"/>
                <w:szCs w:val="18"/>
                <w:lang w:val="en-GB"/>
              </w:rPr>
              <w:t>BiosparQ</w:t>
            </w:r>
            <w:proofErr w:type="spellEnd"/>
            <w:r w:rsidR="00F3699A" w:rsidRPr="00325A12">
              <w:rPr>
                <w:rFonts w:ascii="Verdana" w:hAnsi="Verdana" w:cs="Arial"/>
                <w:sz w:val="18"/>
                <w:szCs w:val="18"/>
                <w:lang w:val="en-GB"/>
              </w:rPr>
              <w:t xml:space="preserve"> for the Emerging Antimicrobials and Diagnostics in AMR meeting 2019,19-20 November, Amsterdam</w:t>
            </w:r>
          </w:p>
          <w:p w14:paraId="2B0E9241" w14:textId="77777777" w:rsidR="00C50938" w:rsidRPr="007C551A" w:rsidRDefault="00C50938" w:rsidP="002D6B68">
            <w:pPr>
              <w:rPr>
                <w:rFonts w:ascii="Verdana" w:hAnsi="Verdana" w:cs="Arial"/>
                <w:sz w:val="18"/>
                <w:szCs w:val="18"/>
                <w:lang w:val="en-GB"/>
              </w:rPr>
            </w:pPr>
          </w:p>
        </w:tc>
      </w:tr>
      <w:tr w:rsidR="00C50938" w:rsidRPr="00A1655B" w14:paraId="7DA91DBE" w14:textId="77777777" w:rsidTr="00C20BA1">
        <w:tc>
          <w:tcPr>
            <w:tcW w:w="9214" w:type="dxa"/>
            <w:shd w:val="clear" w:color="auto" w:fill="auto"/>
          </w:tcPr>
          <w:p w14:paraId="497C41E2" w14:textId="77777777"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3EF85B63" w14:textId="77777777" w:rsidR="00325A12" w:rsidRDefault="00325A12" w:rsidP="00C50938">
            <w:pPr>
              <w:rPr>
                <w:rFonts w:ascii="Verdana" w:hAnsi="Verdana" w:cs="Arial"/>
                <w:sz w:val="18"/>
                <w:szCs w:val="18"/>
                <w:lang w:val="en-GB"/>
              </w:rPr>
            </w:pPr>
          </w:p>
          <w:p w14:paraId="58D6A819" w14:textId="77777777" w:rsidR="00F3699A" w:rsidRPr="007C551A" w:rsidRDefault="00C6215C" w:rsidP="00C50938">
            <w:pPr>
              <w:rPr>
                <w:rFonts w:ascii="Verdana" w:hAnsi="Verdana" w:cs="Arial"/>
                <w:sz w:val="18"/>
                <w:szCs w:val="18"/>
                <w:u w:val="single"/>
                <w:lang w:val="en-GB"/>
              </w:rPr>
            </w:pPr>
            <w:proofErr w:type="spellStart"/>
            <w:r w:rsidRPr="00325A12">
              <w:rPr>
                <w:rFonts w:ascii="Verdana" w:hAnsi="Verdana" w:cs="Arial"/>
                <w:sz w:val="18"/>
                <w:szCs w:val="18"/>
                <w:lang w:val="en-GB"/>
              </w:rPr>
              <w:t>BiosparQ</w:t>
            </w:r>
            <w:proofErr w:type="spellEnd"/>
            <w:r w:rsidRPr="00325A12">
              <w:rPr>
                <w:rFonts w:ascii="Verdana" w:hAnsi="Verdana" w:cs="Arial"/>
                <w:sz w:val="18"/>
                <w:szCs w:val="18"/>
                <w:lang w:val="en-GB"/>
              </w:rPr>
              <w:t xml:space="preserve"> was nominated as finalist for the election for the Dutch National Icon. These National Icons are Dutch solutions for global issues in the areas of health, energy, digitisation, circular materials and mobility</w:t>
            </w:r>
            <w:r w:rsidR="00F3699A" w:rsidRPr="00325A12">
              <w:rPr>
                <w:rFonts w:ascii="Verdana" w:hAnsi="Verdana" w:cs="Arial"/>
                <w:sz w:val="18"/>
                <w:szCs w:val="18"/>
                <w:lang w:val="en-GB"/>
              </w:rPr>
              <w:t xml:space="preserve">, several items in (local) newspapers, government websites </w:t>
            </w:r>
            <w:proofErr w:type="spellStart"/>
            <w:r w:rsidR="00F3699A" w:rsidRPr="00325A12">
              <w:rPr>
                <w:rFonts w:ascii="Verdana" w:hAnsi="Verdana" w:cs="Arial"/>
                <w:sz w:val="18"/>
                <w:szCs w:val="18"/>
                <w:lang w:val="en-GB"/>
              </w:rPr>
              <w:t>atc</w:t>
            </w:r>
            <w:proofErr w:type="spellEnd"/>
            <w:r w:rsidR="00F3699A" w:rsidRPr="00325A12">
              <w:rPr>
                <w:rFonts w:ascii="Verdana" w:hAnsi="Verdana" w:cs="Arial"/>
                <w:sz w:val="18"/>
                <w:szCs w:val="18"/>
                <w:lang w:val="en-GB"/>
              </w:rPr>
              <w:t>.</w:t>
            </w:r>
          </w:p>
          <w:p w14:paraId="3DFBBDB2" w14:textId="77777777" w:rsidR="00C50938" w:rsidRPr="007C551A" w:rsidRDefault="00C50938" w:rsidP="002D6B68">
            <w:pPr>
              <w:rPr>
                <w:rFonts w:ascii="Verdana" w:hAnsi="Verdana" w:cs="Arial"/>
                <w:sz w:val="18"/>
                <w:szCs w:val="18"/>
                <w:lang w:val="en-GB"/>
              </w:rPr>
            </w:pPr>
          </w:p>
        </w:tc>
      </w:tr>
      <w:tr w:rsidR="00C50938" w:rsidRPr="00A1655B" w14:paraId="682CB134" w14:textId="77777777" w:rsidTr="00C20BA1">
        <w:tc>
          <w:tcPr>
            <w:tcW w:w="9214" w:type="dxa"/>
            <w:shd w:val="clear" w:color="auto" w:fill="auto"/>
          </w:tcPr>
          <w:p w14:paraId="5BE6F82F" w14:textId="77777777"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46CC0E26" w14:textId="77777777" w:rsidR="00A61ABC" w:rsidRPr="007C551A" w:rsidRDefault="00A61ABC" w:rsidP="002D6B68">
            <w:pPr>
              <w:rPr>
                <w:rFonts w:ascii="Verdana" w:hAnsi="Verdana" w:cs="Arial"/>
                <w:sz w:val="18"/>
                <w:szCs w:val="18"/>
                <w:u w:val="single"/>
                <w:lang w:val="en-GB"/>
              </w:rPr>
            </w:pPr>
          </w:p>
          <w:p w14:paraId="1D4790F0" w14:textId="77777777" w:rsidR="00A61ABC" w:rsidRPr="00AA6522" w:rsidRDefault="00AA6522" w:rsidP="002D6B68">
            <w:pPr>
              <w:rPr>
                <w:rFonts w:ascii="Verdana" w:hAnsi="Verdana" w:cs="Arial"/>
                <w:sz w:val="18"/>
                <w:szCs w:val="18"/>
                <w:u w:val="single"/>
              </w:rPr>
            </w:pPr>
            <w:proofErr w:type="spellStart"/>
            <w:r w:rsidRPr="00AA6522">
              <w:rPr>
                <w:rFonts w:ascii="Verdana" w:hAnsi="Verdana" w:cs="Arial"/>
                <w:sz w:val="18"/>
                <w:szCs w:val="18"/>
                <w:u w:val="single"/>
              </w:rPr>
              <w:t>Titles</w:t>
            </w:r>
            <w:proofErr w:type="spellEnd"/>
            <w:r w:rsidRPr="00AA6522">
              <w:rPr>
                <w:rFonts w:ascii="Verdana" w:hAnsi="Verdana" w:cs="Arial"/>
                <w:sz w:val="18"/>
                <w:szCs w:val="18"/>
                <w:u w:val="single"/>
              </w:rPr>
              <w:t xml:space="preserve"> of </w:t>
            </w:r>
            <w:proofErr w:type="spellStart"/>
            <w:r w:rsidRPr="00AA6522">
              <w:rPr>
                <w:rFonts w:ascii="Verdana" w:hAnsi="Verdana" w:cs="Arial"/>
                <w:sz w:val="18"/>
                <w:szCs w:val="18"/>
                <w:u w:val="single"/>
              </w:rPr>
              <w:t>Worldbioproducts</w:t>
            </w:r>
            <w:proofErr w:type="spellEnd"/>
            <w:r w:rsidRPr="00AA6522">
              <w:rPr>
                <w:rFonts w:ascii="Verdana" w:hAnsi="Verdana" w:cs="Arial"/>
                <w:sz w:val="18"/>
                <w:szCs w:val="18"/>
                <w:u w:val="single"/>
              </w:rPr>
              <w:t xml:space="preserve">’ </w:t>
            </w:r>
            <w:proofErr w:type="spellStart"/>
            <w:r w:rsidRPr="00AA6522">
              <w:rPr>
                <w:rFonts w:ascii="Verdana" w:hAnsi="Verdana" w:cs="Arial"/>
                <w:sz w:val="18"/>
                <w:szCs w:val="18"/>
                <w:u w:val="single"/>
              </w:rPr>
              <w:t>documents</w:t>
            </w:r>
            <w:proofErr w:type="spellEnd"/>
            <w:r w:rsidRPr="00AA6522">
              <w:rPr>
                <w:rFonts w:ascii="Verdana" w:hAnsi="Verdana" w:cs="Arial"/>
                <w:sz w:val="18"/>
                <w:szCs w:val="18"/>
                <w:u w:val="single"/>
              </w:rPr>
              <w:t>:</w:t>
            </w:r>
          </w:p>
          <w:p w14:paraId="5D900574" w14:textId="77777777" w:rsidR="00A61ABC" w:rsidRPr="00770D46" w:rsidRDefault="00770D46" w:rsidP="00770D46">
            <w:pPr>
              <w:pStyle w:val="Lijstalinea"/>
              <w:numPr>
                <w:ilvl w:val="0"/>
                <w:numId w:val="20"/>
              </w:numPr>
              <w:autoSpaceDE w:val="0"/>
              <w:autoSpaceDN w:val="0"/>
              <w:adjustRightInd w:val="0"/>
              <w:ind w:left="200" w:hanging="142"/>
              <w:rPr>
                <w:rFonts w:ascii="Verdana" w:hAnsi="Verdana" w:cs="Arial"/>
                <w:sz w:val="18"/>
                <w:szCs w:val="18"/>
                <w:u w:val="single"/>
                <w:lang w:val="en-US"/>
              </w:rPr>
            </w:pPr>
            <w:r w:rsidRPr="00770D46">
              <w:rPr>
                <w:rFonts w:ascii="Arial,Bold" w:hAnsi="Arial,Bold" w:cs="Arial,Bold"/>
                <w:bCs/>
                <w:sz w:val="18"/>
                <w:szCs w:val="18"/>
                <w:lang w:val="en-US"/>
              </w:rPr>
              <w:t xml:space="preserve">Poster: </w:t>
            </w:r>
            <w:r w:rsidR="000A71C6" w:rsidRPr="00770D46">
              <w:rPr>
                <w:rFonts w:ascii="Arial,Bold" w:hAnsi="Arial,Bold" w:cs="Arial,Bold"/>
                <w:bCs/>
                <w:sz w:val="18"/>
                <w:szCs w:val="18"/>
                <w:lang w:val="en-US"/>
              </w:rPr>
              <w:t>Development of a Laboratory Method Using Stainless Steel</w:t>
            </w:r>
            <w:r w:rsidRPr="00770D46">
              <w:rPr>
                <w:rFonts w:ascii="Arial,Bold" w:hAnsi="Arial,Bold" w:cs="Arial,Bold"/>
                <w:bCs/>
                <w:sz w:val="18"/>
                <w:szCs w:val="18"/>
                <w:lang w:val="en-US"/>
              </w:rPr>
              <w:t xml:space="preserve"> </w:t>
            </w:r>
            <w:r w:rsidR="000A71C6" w:rsidRPr="00770D46">
              <w:rPr>
                <w:rFonts w:ascii="Arial,Bold" w:hAnsi="Arial,Bold" w:cs="Arial,Bold"/>
                <w:bCs/>
                <w:sz w:val="18"/>
                <w:szCs w:val="18"/>
                <w:lang w:val="en-US"/>
              </w:rPr>
              <w:t>Coupons for Determining the Efficacy of Surface Sampling</w:t>
            </w:r>
          </w:p>
          <w:p w14:paraId="792E0ACE" w14:textId="77777777" w:rsidR="00770D46" w:rsidRDefault="00770D46" w:rsidP="000374E9">
            <w:pPr>
              <w:pStyle w:val="Lijstalinea"/>
              <w:numPr>
                <w:ilvl w:val="0"/>
                <w:numId w:val="20"/>
              </w:numPr>
              <w:autoSpaceDE w:val="0"/>
              <w:autoSpaceDN w:val="0"/>
              <w:adjustRightInd w:val="0"/>
              <w:ind w:left="200" w:hanging="142"/>
              <w:rPr>
                <w:rFonts w:ascii="Arial,Bold" w:hAnsi="Arial,Bold" w:cs="Arial,Bold"/>
                <w:bCs/>
                <w:sz w:val="18"/>
                <w:szCs w:val="18"/>
                <w:lang w:val="en-US"/>
              </w:rPr>
            </w:pPr>
            <w:r>
              <w:rPr>
                <w:rFonts w:ascii="Arial,Bold" w:hAnsi="Arial,Bold" w:cs="Arial,Bold"/>
                <w:bCs/>
                <w:sz w:val="18"/>
                <w:szCs w:val="18"/>
                <w:lang w:val="en-US"/>
              </w:rPr>
              <w:t xml:space="preserve">Study: </w:t>
            </w:r>
            <w:r w:rsidRPr="00770D46">
              <w:rPr>
                <w:rFonts w:ascii="Arial,Bold" w:hAnsi="Arial,Bold" w:cs="Arial,Bold"/>
                <w:bCs/>
                <w:sz w:val="18"/>
                <w:szCs w:val="18"/>
                <w:lang w:val="en-US"/>
              </w:rPr>
              <w:t>Comparative Evaluation of PUR-Blue™ Swab Collection Devices and EZ Reach™ Sponge Collection Devices for Recovery of Listeria from 1 ft2 Stainless Steel Surfaces</w:t>
            </w:r>
          </w:p>
          <w:p w14:paraId="76616E9A" w14:textId="77777777" w:rsidR="00770D46" w:rsidRDefault="00770D46" w:rsidP="00667925">
            <w:pPr>
              <w:pStyle w:val="Lijstalinea"/>
              <w:numPr>
                <w:ilvl w:val="0"/>
                <w:numId w:val="20"/>
              </w:numPr>
              <w:autoSpaceDE w:val="0"/>
              <w:autoSpaceDN w:val="0"/>
              <w:adjustRightInd w:val="0"/>
              <w:ind w:left="200" w:hanging="142"/>
              <w:rPr>
                <w:rFonts w:ascii="Arial,Bold" w:hAnsi="Arial,Bold" w:cs="Arial,Bold"/>
                <w:bCs/>
                <w:sz w:val="18"/>
                <w:szCs w:val="18"/>
                <w:lang w:val="en-US"/>
              </w:rPr>
            </w:pPr>
            <w:r w:rsidRPr="00770D46">
              <w:rPr>
                <w:rFonts w:ascii="Arial,Bold" w:hAnsi="Arial,Bold" w:cs="Arial,Bold"/>
                <w:bCs/>
                <w:sz w:val="18"/>
                <w:szCs w:val="18"/>
                <w:lang w:val="en-US"/>
              </w:rPr>
              <w:t xml:space="preserve">Study: Comparison of </w:t>
            </w:r>
            <w:proofErr w:type="spellStart"/>
            <w:r w:rsidRPr="00770D46">
              <w:rPr>
                <w:rFonts w:ascii="Arial,Bold" w:hAnsi="Arial,Bold" w:cs="Arial,Bold"/>
                <w:bCs/>
                <w:sz w:val="18"/>
                <w:szCs w:val="18"/>
                <w:lang w:val="en-US"/>
              </w:rPr>
              <w:t>HiCap</w:t>
            </w:r>
            <w:proofErr w:type="spellEnd"/>
            <w:r w:rsidRPr="00770D46">
              <w:rPr>
                <w:rFonts w:ascii="Arial,Bold" w:hAnsi="Arial,Bold" w:cs="Arial,Bold"/>
                <w:bCs/>
                <w:sz w:val="18"/>
                <w:szCs w:val="18"/>
                <w:lang w:val="en-US"/>
              </w:rPr>
              <w:t xml:space="preserve"> Neutralizing Broth™ and D/E Neutralizing Broth to Maintain Listeria monocytogenes After Sampling of Inoculated Stainless-Steel Surfaces</w:t>
            </w:r>
          </w:p>
          <w:p w14:paraId="12DD0E32" w14:textId="77777777" w:rsidR="00770D46" w:rsidRDefault="00770D46" w:rsidP="007B0248">
            <w:pPr>
              <w:pStyle w:val="Lijstalinea"/>
              <w:numPr>
                <w:ilvl w:val="0"/>
                <w:numId w:val="20"/>
              </w:numPr>
              <w:autoSpaceDE w:val="0"/>
              <w:autoSpaceDN w:val="0"/>
              <w:adjustRightInd w:val="0"/>
              <w:ind w:left="200" w:hanging="142"/>
              <w:rPr>
                <w:rFonts w:ascii="Arial,Bold" w:hAnsi="Arial,Bold" w:cs="Arial,Bold"/>
                <w:bCs/>
                <w:sz w:val="18"/>
                <w:szCs w:val="18"/>
                <w:lang w:val="en-US"/>
              </w:rPr>
            </w:pPr>
            <w:r w:rsidRPr="00770D46">
              <w:rPr>
                <w:rFonts w:ascii="Arial,Bold" w:hAnsi="Arial,Bold" w:cs="Arial,Bold"/>
                <w:bCs/>
                <w:sz w:val="18"/>
                <w:szCs w:val="18"/>
                <w:lang w:val="en-US"/>
              </w:rPr>
              <w:t xml:space="preserve">Study: Comparison of </w:t>
            </w:r>
            <w:proofErr w:type="spellStart"/>
            <w:r w:rsidRPr="00770D46">
              <w:rPr>
                <w:rFonts w:ascii="Arial,Bold" w:hAnsi="Arial,Bold" w:cs="Arial,Bold"/>
                <w:bCs/>
                <w:sz w:val="18"/>
                <w:szCs w:val="18"/>
                <w:lang w:val="en-US"/>
              </w:rPr>
              <w:t>HiCap</w:t>
            </w:r>
            <w:proofErr w:type="spellEnd"/>
            <w:r w:rsidRPr="00770D46">
              <w:rPr>
                <w:rFonts w:ascii="Arial,Bold" w:hAnsi="Arial,Bold" w:cs="Arial,Bold"/>
                <w:bCs/>
                <w:sz w:val="18"/>
                <w:szCs w:val="18"/>
                <w:lang w:val="en-US"/>
              </w:rPr>
              <w:t xml:space="preserve"> Neutralizing Broth™ and </w:t>
            </w:r>
            <w:proofErr w:type="spellStart"/>
            <w:r w:rsidRPr="00770D46">
              <w:rPr>
                <w:rFonts w:ascii="Arial,Bold" w:hAnsi="Arial,Bold" w:cs="Arial,Bold"/>
                <w:bCs/>
                <w:sz w:val="18"/>
                <w:szCs w:val="18"/>
                <w:lang w:val="en-US"/>
              </w:rPr>
              <w:t>Letheen</w:t>
            </w:r>
            <w:proofErr w:type="spellEnd"/>
            <w:r w:rsidRPr="00770D46">
              <w:rPr>
                <w:rFonts w:ascii="Arial,Bold" w:hAnsi="Arial,Bold" w:cs="Arial,Bold"/>
                <w:bCs/>
                <w:sz w:val="18"/>
                <w:szCs w:val="18"/>
                <w:lang w:val="en-US"/>
              </w:rPr>
              <w:t xml:space="preserve"> Broth to Maintain Listeria monocytogenes After Sampling of Inoculated Stainless-Steel Surfaces</w:t>
            </w:r>
          </w:p>
          <w:p w14:paraId="45765E91" w14:textId="77777777" w:rsidR="00770D46" w:rsidRDefault="00770D46" w:rsidP="00D73B80">
            <w:pPr>
              <w:pStyle w:val="Lijstalinea"/>
              <w:numPr>
                <w:ilvl w:val="0"/>
                <w:numId w:val="20"/>
              </w:numPr>
              <w:autoSpaceDE w:val="0"/>
              <w:autoSpaceDN w:val="0"/>
              <w:adjustRightInd w:val="0"/>
              <w:ind w:left="200" w:hanging="142"/>
              <w:rPr>
                <w:rFonts w:ascii="Arial,Bold" w:hAnsi="Arial,Bold" w:cs="Arial,Bold"/>
                <w:bCs/>
                <w:sz w:val="18"/>
                <w:szCs w:val="18"/>
                <w:lang w:val="en-US"/>
              </w:rPr>
            </w:pPr>
            <w:r w:rsidRPr="00770D46">
              <w:rPr>
                <w:rFonts w:ascii="Arial,Bold" w:hAnsi="Arial,Bold" w:cs="Arial,Bold"/>
                <w:bCs/>
                <w:sz w:val="18"/>
                <w:szCs w:val="18"/>
                <w:lang w:val="en-US"/>
              </w:rPr>
              <w:t xml:space="preserve">Study: Comparison of </w:t>
            </w:r>
            <w:proofErr w:type="spellStart"/>
            <w:r w:rsidRPr="00770D46">
              <w:rPr>
                <w:rFonts w:ascii="Arial,Bold" w:hAnsi="Arial,Bold" w:cs="Arial,Bold"/>
                <w:bCs/>
                <w:sz w:val="18"/>
                <w:szCs w:val="18"/>
                <w:lang w:val="en-US"/>
              </w:rPr>
              <w:t>HiCap</w:t>
            </w:r>
            <w:proofErr w:type="spellEnd"/>
            <w:r w:rsidRPr="00770D46">
              <w:rPr>
                <w:rFonts w:ascii="Arial,Bold" w:hAnsi="Arial,Bold" w:cs="Arial,Bold"/>
                <w:bCs/>
                <w:sz w:val="18"/>
                <w:szCs w:val="18"/>
                <w:lang w:val="en-US"/>
              </w:rPr>
              <w:t xml:space="preserve"> Neutralizing Broth™ and Neutralizing buffer to Maintain Listeria monocytogenes After Sampling of Inoculated Stainless-Steel Surfaces</w:t>
            </w:r>
          </w:p>
          <w:p w14:paraId="6916C8AD" w14:textId="77777777" w:rsidR="00770D46" w:rsidRDefault="00770D46" w:rsidP="00770D46">
            <w:pPr>
              <w:pStyle w:val="Lijstalinea"/>
              <w:numPr>
                <w:ilvl w:val="0"/>
                <w:numId w:val="20"/>
              </w:numPr>
              <w:autoSpaceDE w:val="0"/>
              <w:autoSpaceDN w:val="0"/>
              <w:adjustRightInd w:val="0"/>
              <w:ind w:left="200" w:hanging="142"/>
              <w:rPr>
                <w:rFonts w:ascii="Arial,Bold" w:hAnsi="Arial,Bold" w:cs="Arial,Bold"/>
                <w:bCs/>
                <w:sz w:val="18"/>
                <w:szCs w:val="18"/>
                <w:lang w:val="en-US"/>
              </w:rPr>
            </w:pPr>
            <w:r w:rsidRPr="00770D46">
              <w:rPr>
                <w:rFonts w:ascii="Arial,Bold" w:hAnsi="Arial,Bold" w:cs="Arial,Bold"/>
                <w:bCs/>
                <w:sz w:val="18"/>
                <w:szCs w:val="18"/>
                <w:lang w:val="en-US"/>
              </w:rPr>
              <w:t>Study - World Bioproducts Device Comparison</w:t>
            </w:r>
          </w:p>
          <w:p w14:paraId="2A1D732F" w14:textId="77777777" w:rsidR="00770D46" w:rsidRDefault="00AA6522" w:rsidP="00AA6522">
            <w:pPr>
              <w:pStyle w:val="Lijstalinea"/>
              <w:numPr>
                <w:ilvl w:val="0"/>
                <w:numId w:val="20"/>
              </w:numPr>
              <w:autoSpaceDE w:val="0"/>
              <w:autoSpaceDN w:val="0"/>
              <w:adjustRightInd w:val="0"/>
              <w:ind w:left="200" w:hanging="142"/>
              <w:rPr>
                <w:rFonts w:ascii="Arial,Bold" w:hAnsi="Arial,Bold" w:cs="Arial,Bold"/>
                <w:bCs/>
                <w:sz w:val="18"/>
                <w:szCs w:val="18"/>
                <w:lang w:val="en-US"/>
              </w:rPr>
            </w:pPr>
            <w:r w:rsidRPr="00AA6522">
              <w:rPr>
                <w:rFonts w:ascii="Arial,Bold" w:hAnsi="Arial,Bold" w:cs="Arial,Bold"/>
                <w:bCs/>
                <w:sz w:val="18"/>
                <w:szCs w:val="18"/>
                <w:lang w:val="en-US"/>
              </w:rPr>
              <w:t xml:space="preserve">Study - World Bioproducts </w:t>
            </w:r>
            <w:proofErr w:type="spellStart"/>
            <w:r w:rsidRPr="00AA6522">
              <w:rPr>
                <w:rFonts w:ascii="Arial,Bold" w:hAnsi="Arial,Bold" w:cs="Arial,Bold"/>
                <w:bCs/>
                <w:sz w:val="18"/>
                <w:szCs w:val="18"/>
                <w:lang w:val="en-US"/>
              </w:rPr>
              <w:t>HiCap</w:t>
            </w:r>
            <w:proofErr w:type="spellEnd"/>
            <w:r w:rsidRPr="00AA6522">
              <w:rPr>
                <w:rFonts w:ascii="Arial,Bold" w:hAnsi="Arial,Bold" w:cs="Arial,Bold"/>
                <w:bCs/>
                <w:sz w:val="18"/>
                <w:szCs w:val="18"/>
                <w:lang w:val="en-US"/>
              </w:rPr>
              <w:t xml:space="preserve"> - Phase 1 Final Report</w:t>
            </w:r>
          </w:p>
          <w:p w14:paraId="46D89FDA" w14:textId="77777777" w:rsidR="00AA6522" w:rsidRPr="00770D46" w:rsidRDefault="0046187A" w:rsidP="00AA6522">
            <w:pPr>
              <w:pStyle w:val="Lijstalinea"/>
              <w:numPr>
                <w:ilvl w:val="0"/>
                <w:numId w:val="20"/>
              </w:numPr>
              <w:autoSpaceDE w:val="0"/>
              <w:autoSpaceDN w:val="0"/>
              <w:adjustRightInd w:val="0"/>
              <w:ind w:left="200" w:hanging="142"/>
              <w:rPr>
                <w:rFonts w:ascii="Arial,Bold" w:hAnsi="Arial,Bold" w:cs="Arial,Bold"/>
                <w:bCs/>
                <w:sz w:val="18"/>
                <w:szCs w:val="18"/>
                <w:lang w:val="en-US"/>
              </w:rPr>
            </w:pPr>
            <w:r>
              <w:rPr>
                <w:rFonts w:ascii="Arial,Bold" w:hAnsi="Arial,Bold" w:cs="Arial,Bold"/>
                <w:bCs/>
                <w:sz w:val="18"/>
                <w:szCs w:val="18"/>
                <w:lang w:val="en-US"/>
              </w:rPr>
              <w:t>St</w:t>
            </w:r>
            <w:r w:rsidR="00AA6522" w:rsidRPr="00AA6522">
              <w:rPr>
                <w:rFonts w:ascii="Arial,Bold" w:hAnsi="Arial,Bold" w:cs="Arial,Bold"/>
                <w:bCs/>
                <w:sz w:val="18"/>
                <w:szCs w:val="18"/>
                <w:lang w:val="en-US"/>
              </w:rPr>
              <w:t xml:space="preserve">udy - World Bioproducts </w:t>
            </w:r>
            <w:proofErr w:type="spellStart"/>
            <w:r w:rsidR="00AA6522" w:rsidRPr="00AA6522">
              <w:rPr>
                <w:rFonts w:ascii="Arial,Bold" w:hAnsi="Arial,Bold" w:cs="Arial,Bold"/>
                <w:bCs/>
                <w:sz w:val="18"/>
                <w:szCs w:val="18"/>
                <w:lang w:val="en-US"/>
              </w:rPr>
              <w:t>HiCap</w:t>
            </w:r>
            <w:proofErr w:type="spellEnd"/>
            <w:r w:rsidR="00AA6522" w:rsidRPr="00AA6522">
              <w:rPr>
                <w:rFonts w:ascii="Arial,Bold" w:hAnsi="Arial,Bold" w:cs="Arial,Bold"/>
                <w:bCs/>
                <w:sz w:val="18"/>
                <w:szCs w:val="18"/>
                <w:lang w:val="en-US"/>
              </w:rPr>
              <w:t xml:space="preserve"> - Phase 2 Final Report</w:t>
            </w:r>
          </w:p>
          <w:p w14:paraId="7F79367F" w14:textId="77777777" w:rsidR="00A61ABC" w:rsidRPr="000A71C6" w:rsidRDefault="00A61ABC" w:rsidP="002D6B68">
            <w:pPr>
              <w:rPr>
                <w:rFonts w:ascii="Verdana" w:hAnsi="Verdana" w:cs="Arial"/>
                <w:sz w:val="18"/>
                <w:szCs w:val="18"/>
                <w:u w:val="single"/>
                <w:lang w:val="en-US"/>
              </w:rPr>
            </w:pPr>
          </w:p>
        </w:tc>
      </w:tr>
    </w:tbl>
    <w:p w14:paraId="1596F687" w14:textId="77777777" w:rsidR="004877A0" w:rsidRPr="000A71C6" w:rsidRDefault="004877A0" w:rsidP="003D5216">
      <w:pPr>
        <w:rPr>
          <w:rFonts w:ascii="Verdana" w:hAnsi="Verdana" w:cs="Arial"/>
          <w:sz w:val="18"/>
          <w:szCs w:val="18"/>
          <w:lang w:val="en-US"/>
        </w:rPr>
      </w:pPr>
    </w:p>
    <w:bookmarkEnd w:id="6"/>
    <w:p w14:paraId="5B7C5C54" w14:textId="77777777" w:rsidR="003F680E" w:rsidRPr="000A71C6" w:rsidRDefault="003F680E" w:rsidP="00C215CF">
      <w:pPr>
        <w:rPr>
          <w:rFonts w:ascii="Verdana" w:hAnsi="Verdana" w:cs="Arial"/>
          <w:sz w:val="18"/>
          <w:szCs w:val="18"/>
          <w:lang w:val="en-US"/>
        </w:rPr>
      </w:pPr>
    </w:p>
    <w:p w14:paraId="4CEEE0B3" w14:textId="77777777" w:rsidR="00C215CF" w:rsidRDefault="00C226BE" w:rsidP="00C215CF">
      <w:pPr>
        <w:rPr>
          <w:rFonts w:ascii="Verdana" w:hAnsi="Verdana" w:cs="Arial"/>
          <w:sz w:val="18"/>
          <w:szCs w:val="18"/>
          <w:lang w:val="en-US"/>
        </w:rPr>
      </w:pPr>
      <w:hyperlink r:id="rId14" w:history="1">
        <w:r w:rsidR="00F727CC" w:rsidRPr="00E05AC8">
          <w:rPr>
            <w:rStyle w:val="Hyperlink"/>
            <w:rFonts w:ascii="Verdana" w:hAnsi="Verdana" w:cs="Arial"/>
            <w:sz w:val="18"/>
            <w:szCs w:val="18"/>
            <w:lang w:val="en-US"/>
          </w:rPr>
          <w:t>https://www.wur.nl/nl/Onderzoek-Resultaten/Onderzoeksprojecten-LNV/Expertisegebieden/kennisonline/AF16141-Rapid-at-line-detection-of-environmental-Listeria-1.htm</w:t>
        </w:r>
      </w:hyperlink>
    </w:p>
    <w:p w14:paraId="032F193C" w14:textId="77777777" w:rsidR="00F727CC" w:rsidRDefault="00F727CC" w:rsidP="00C215CF">
      <w:pPr>
        <w:rPr>
          <w:rFonts w:ascii="Verdana" w:hAnsi="Verdana" w:cs="Arial"/>
          <w:sz w:val="18"/>
          <w:szCs w:val="18"/>
          <w:lang w:val="en-US"/>
        </w:rPr>
      </w:pPr>
    </w:p>
    <w:p w14:paraId="40E7BCFB" w14:textId="77777777" w:rsidR="00470D95" w:rsidRDefault="00C226BE" w:rsidP="00C215CF">
      <w:pPr>
        <w:rPr>
          <w:rFonts w:ascii="Verdana" w:hAnsi="Verdana" w:cs="Arial"/>
          <w:sz w:val="18"/>
          <w:szCs w:val="18"/>
          <w:lang w:val="en-US"/>
        </w:rPr>
      </w:pPr>
      <w:hyperlink r:id="rId15" w:history="1">
        <w:r w:rsidR="00470D95" w:rsidRPr="00E05AC8">
          <w:rPr>
            <w:rStyle w:val="Hyperlink"/>
            <w:rFonts w:ascii="Verdana" w:hAnsi="Verdana" w:cs="Arial"/>
            <w:sz w:val="18"/>
            <w:szCs w:val="18"/>
            <w:lang w:val="en-US"/>
          </w:rPr>
          <w:t>https://research.wur.nl/en/projects/af16141-rapid-at-line-detection-of-environmental-listeria-bo-46-0</w:t>
        </w:r>
      </w:hyperlink>
    </w:p>
    <w:p w14:paraId="1549CD25" w14:textId="77777777" w:rsidR="00470D95" w:rsidRPr="000A71C6" w:rsidRDefault="00470D95" w:rsidP="00C215CF">
      <w:pPr>
        <w:rPr>
          <w:rFonts w:ascii="Verdana" w:hAnsi="Verdana" w:cs="Arial"/>
          <w:sz w:val="18"/>
          <w:szCs w:val="18"/>
          <w:lang w:val="en-US"/>
        </w:rPr>
      </w:pPr>
    </w:p>
    <w:p w14:paraId="4B4FB465" w14:textId="77777777" w:rsidR="00B406BC" w:rsidRPr="000A71C6" w:rsidRDefault="00B406BC" w:rsidP="00573F99">
      <w:pPr>
        <w:rPr>
          <w:rFonts w:ascii="Verdana" w:hAnsi="Verdana"/>
          <w:lang w:val="en-US"/>
        </w:rPr>
      </w:pPr>
    </w:p>
    <w:p w14:paraId="4BC86A1F" w14:textId="77777777" w:rsidR="00B406BC" w:rsidRPr="000A71C6" w:rsidRDefault="00B406BC" w:rsidP="00573F99">
      <w:pPr>
        <w:rPr>
          <w:rFonts w:ascii="Verdana" w:hAnsi="Verdana"/>
          <w:lang w:val="en-US"/>
        </w:rPr>
      </w:pPr>
    </w:p>
    <w:p w14:paraId="629C0286" w14:textId="77777777" w:rsidR="00B406BC" w:rsidRPr="000A71C6" w:rsidRDefault="00B406BC" w:rsidP="00573F99">
      <w:pPr>
        <w:rPr>
          <w:rFonts w:ascii="Verdana" w:hAnsi="Verdana"/>
          <w:lang w:val="en-US"/>
        </w:rPr>
      </w:pPr>
    </w:p>
    <w:p w14:paraId="1619B1AA" w14:textId="77777777" w:rsidR="00B406BC" w:rsidRPr="000A71C6" w:rsidRDefault="00B406BC" w:rsidP="00573F99">
      <w:pPr>
        <w:rPr>
          <w:rFonts w:ascii="Verdana" w:hAnsi="Verdana"/>
          <w:lang w:val="en-US"/>
        </w:rPr>
      </w:pPr>
    </w:p>
    <w:sectPr w:rsidR="00B406BC" w:rsidRPr="000A71C6"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AA86" w14:textId="77777777" w:rsidR="00C226BE" w:rsidRDefault="00C226BE">
      <w:r>
        <w:separator/>
      </w:r>
    </w:p>
  </w:endnote>
  <w:endnote w:type="continuationSeparator" w:id="0">
    <w:p w14:paraId="68241686" w14:textId="77777777" w:rsidR="00C226BE" w:rsidRDefault="00C2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762E" w14:textId="77777777" w:rsidR="00C226BE" w:rsidRDefault="00C226BE">
      <w:r>
        <w:separator/>
      </w:r>
    </w:p>
  </w:footnote>
  <w:footnote w:type="continuationSeparator" w:id="0">
    <w:p w14:paraId="1159066B" w14:textId="77777777" w:rsidR="00C226BE" w:rsidRDefault="00C2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E2F5CDA"/>
    <w:multiLevelType w:val="hybridMultilevel"/>
    <w:tmpl w:val="C6CC20AA"/>
    <w:lvl w:ilvl="0" w:tplc="77ACA54A">
      <w:start w:val="1"/>
      <w:numFmt w:val="bullet"/>
      <w:lvlText w:val=""/>
      <w:lvlJc w:val="left"/>
      <w:pPr>
        <w:tabs>
          <w:tab w:val="num" w:pos="720"/>
        </w:tabs>
        <w:ind w:left="720" w:hanging="360"/>
      </w:pPr>
      <w:rPr>
        <w:rFonts w:ascii="Wingdings" w:hAnsi="Wingdings" w:hint="default"/>
      </w:rPr>
    </w:lvl>
    <w:lvl w:ilvl="1" w:tplc="7570BE3E" w:tentative="1">
      <w:start w:val="1"/>
      <w:numFmt w:val="bullet"/>
      <w:lvlText w:val=""/>
      <w:lvlJc w:val="left"/>
      <w:pPr>
        <w:tabs>
          <w:tab w:val="num" w:pos="1440"/>
        </w:tabs>
        <w:ind w:left="1440" w:hanging="360"/>
      </w:pPr>
      <w:rPr>
        <w:rFonts w:ascii="Wingdings" w:hAnsi="Wingdings" w:hint="default"/>
      </w:rPr>
    </w:lvl>
    <w:lvl w:ilvl="2" w:tplc="DA7A364A" w:tentative="1">
      <w:start w:val="1"/>
      <w:numFmt w:val="bullet"/>
      <w:lvlText w:val=""/>
      <w:lvlJc w:val="left"/>
      <w:pPr>
        <w:tabs>
          <w:tab w:val="num" w:pos="2160"/>
        </w:tabs>
        <w:ind w:left="2160" w:hanging="360"/>
      </w:pPr>
      <w:rPr>
        <w:rFonts w:ascii="Wingdings" w:hAnsi="Wingdings" w:hint="default"/>
      </w:rPr>
    </w:lvl>
    <w:lvl w:ilvl="3" w:tplc="FDAC6338" w:tentative="1">
      <w:start w:val="1"/>
      <w:numFmt w:val="bullet"/>
      <w:lvlText w:val=""/>
      <w:lvlJc w:val="left"/>
      <w:pPr>
        <w:tabs>
          <w:tab w:val="num" w:pos="2880"/>
        </w:tabs>
        <w:ind w:left="2880" w:hanging="360"/>
      </w:pPr>
      <w:rPr>
        <w:rFonts w:ascii="Wingdings" w:hAnsi="Wingdings" w:hint="default"/>
      </w:rPr>
    </w:lvl>
    <w:lvl w:ilvl="4" w:tplc="C79884E4" w:tentative="1">
      <w:start w:val="1"/>
      <w:numFmt w:val="bullet"/>
      <w:lvlText w:val=""/>
      <w:lvlJc w:val="left"/>
      <w:pPr>
        <w:tabs>
          <w:tab w:val="num" w:pos="3600"/>
        </w:tabs>
        <w:ind w:left="3600" w:hanging="360"/>
      </w:pPr>
      <w:rPr>
        <w:rFonts w:ascii="Wingdings" w:hAnsi="Wingdings" w:hint="default"/>
      </w:rPr>
    </w:lvl>
    <w:lvl w:ilvl="5" w:tplc="BE8A47DA" w:tentative="1">
      <w:start w:val="1"/>
      <w:numFmt w:val="bullet"/>
      <w:lvlText w:val=""/>
      <w:lvlJc w:val="left"/>
      <w:pPr>
        <w:tabs>
          <w:tab w:val="num" w:pos="4320"/>
        </w:tabs>
        <w:ind w:left="4320" w:hanging="360"/>
      </w:pPr>
      <w:rPr>
        <w:rFonts w:ascii="Wingdings" w:hAnsi="Wingdings" w:hint="default"/>
      </w:rPr>
    </w:lvl>
    <w:lvl w:ilvl="6" w:tplc="0C5C6CC8" w:tentative="1">
      <w:start w:val="1"/>
      <w:numFmt w:val="bullet"/>
      <w:lvlText w:val=""/>
      <w:lvlJc w:val="left"/>
      <w:pPr>
        <w:tabs>
          <w:tab w:val="num" w:pos="5040"/>
        </w:tabs>
        <w:ind w:left="5040" w:hanging="360"/>
      </w:pPr>
      <w:rPr>
        <w:rFonts w:ascii="Wingdings" w:hAnsi="Wingdings" w:hint="default"/>
      </w:rPr>
    </w:lvl>
    <w:lvl w:ilvl="7" w:tplc="AEBC0A52" w:tentative="1">
      <w:start w:val="1"/>
      <w:numFmt w:val="bullet"/>
      <w:lvlText w:val=""/>
      <w:lvlJc w:val="left"/>
      <w:pPr>
        <w:tabs>
          <w:tab w:val="num" w:pos="5760"/>
        </w:tabs>
        <w:ind w:left="5760" w:hanging="360"/>
      </w:pPr>
      <w:rPr>
        <w:rFonts w:ascii="Wingdings" w:hAnsi="Wingdings" w:hint="default"/>
      </w:rPr>
    </w:lvl>
    <w:lvl w:ilvl="8" w:tplc="41B87D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A5D2C"/>
    <w:multiLevelType w:val="hybridMultilevel"/>
    <w:tmpl w:val="71426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A541A"/>
    <w:multiLevelType w:val="hybridMultilevel"/>
    <w:tmpl w:val="60CAAD7E"/>
    <w:lvl w:ilvl="0" w:tplc="431E6746">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10F5138"/>
    <w:multiLevelType w:val="hybridMultilevel"/>
    <w:tmpl w:val="21D67EDA"/>
    <w:lvl w:ilvl="0" w:tplc="7842FF34">
      <w:start w:val="31"/>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9"/>
  </w:num>
  <w:num w:numId="4">
    <w:abstractNumId w:val="10"/>
  </w:num>
  <w:num w:numId="5">
    <w:abstractNumId w:val="21"/>
  </w:num>
  <w:num w:numId="6">
    <w:abstractNumId w:val="19"/>
  </w:num>
  <w:num w:numId="7">
    <w:abstractNumId w:val="11"/>
  </w:num>
  <w:num w:numId="8">
    <w:abstractNumId w:val="3"/>
  </w:num>
  <w:num w:numId="9">
    <w:abstractNumId w:val="13"/>
  </w:num>
  <w:num w:numId="10">
    <w:abstractNumId w:val="0"/>
  </w:num>
  <w:num w:numId="11">
    <w:abstractNumId w:val="12"/>
  </w:num>
  <w:num w:numId="12">
    <w:abstractNumId w:val="4"/>
  </w:num>
  <w:num w:numId="13">
    <w:abstractNumId w:val="17"/>
  </w:num>
  <w:num w:numId="14">
    <w:abstractNumId w:val="14"/>
  </w:num>
  <w:num w:numId="15">
    <w:abstractNumId w:val="5"/>
  </w:num>
  <w:num w:numId="16">
    <w:abstractNumId w:val="18"/>
  </w:num>
  <w:num w:numId="17">
    <w:abstractNumId w:val="1"/>
  </w:num>
  <w:num w:numId="18">
    <w:abstractNumId w:val="15"/>
  </w:num>
  <w:num w:numId="19">
    <w:abstractNumId w:val="7"/>
  </w:num>
  <w:num w:numId="20">
    <w:abstractNumId w:val="8"/>
  </w:num>
  <w:num w:numId="21">
    <w:abstractNumId w:val="16"/>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sch, Heleen van den">
    <w15:presenceInfo w15:providerId="None" w15:userId="Bosch, Heleen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009B"/>
    <w:rsid w:val="00007C68"/>
    <w:rsid w:val="00010369"/>
    <w:rsid w:val="0001280A"/>
    <w:rsid w:val="00020D2F"/>
    <w:rsid w:val="000441F5"/>
    <w:rsid w:val="00055A94"/>
    <w:rsid w:val="00063583"/>
    <w:rsid w:val="0008124E"/>
    <w:rsid w:val="00084783"/>
    <w:rsid w:val="000A71C6"/>
    <w:rsid w:val="000B15FC"/>
    <w:rsid w:val="000B4EE7"/>
    <w:rsid w:val="000C40D4"/>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149E2"/>
    <w:rsid w:val="00245255"/>
    <w:rsid w:val="00280484"/>
    <w:rsid w:val="002866C7"/>
    <w:rsid w:val="00296299"/>
    <w:rsid w:val="002A6C02"/>
    <w:rsid w:val="002D28C7"/>
    <w:rsid w:val="002D4BB2"/>
    <w:rsid w:val="002D6B68"/>
    <w:rsid w:val="002E123B"/>
    <w:rsid w:val="002E76F5"/>
    <w:rsid w:val="002F6082"/>
    <w:rsid w:val="00306D8F"/>
    <w:rsid w:val="00315145"/>
    <w:rsid w:val="00325A12"/>
    <w:rsid w:val="003400C8"/>
    <w:rsid w:val="00347768"/>
    <w:rsid w:val="00361BED"/>
    <w:rsid w:val="003735C2"/>
    <w:rsid w:val="00382E67"/>
    <w:rsid w:val="003A34E5"/>
    <w:rsid w:val="003A7D79"/>
    <w:rsid w:val="003C1C97"/>
    <w:rsid w:val="003C5F9D"/>
    <w:rsid w:val="003D2C57"/>
    <w:rsid w:val="003D4497"/>
    <w:rsid w:val="003D5216"/>
    <w:rsid w:val="003F680E"/>
    <w:rsid w:val="00424B1F"/>
    <w:rsid w:val="00433F3F"/>
    <w:rsid w:val="0043516E"/>
    <w:rsid w:val="004414CE"/>
    <w:rsid w:val="0045083A"/>
    <w:rsid w:val="0046187A"/>
    <w:rsid w:val="004641CD"/>
    <w:rsid w:val="00466C9E"/>
    <w:rsid w:val="00470D95"/>
    <w:rsid w:val="004819BF"/>
    <w:rsid w:val="00485228"/>
    <w:rsid w:val="004877A0"/>
    <w:rsid w:val="004943F6"/>
    <w:rsid w:val="004977B1"/>
    <w:rsid w:val="004A35B1"/>
    <w:rsid w:val="004C59CD"/>
    <w:rsid w:val="004D2FCA"/>
    <w:rsid w:val="004D3DC6"/>
    <w:rsid w:val="004D7880"/>
    <w:rsid w:val="00502949"/>
    <w:rsid w:val="00516F00"/>
    <w:rsid w:val="0052278C"/>
    <w:rsid w:val="00523F64"/>
    <w:rsid w:val="005356A9"/>
    <w:rsid w:val="00540F85"/>
    <w:rsid w:val="00543A4D"/>
    <w:rsid w:val="005517D9"/>
    <w:rsid w:val="00551C14"/>
    <w:rsid w:val="0056098D"/>
    <w:rsid w:val="0056706A"/>
    <w:rsid w:val="00573F99"/>
    <w:rsid w:val="005749D9"/>
    <w:rsid w:val="005A120E"/>
    <w:rsid w:val="005B1175"/>
    <w:rsid w:val="005B646C"/>
    <w:rsid w:val="005C41E3"/>
    <w:rsid w:val="005D0B10"/>
    <w:rsid w:val="005D5BBF"/>
    <w:rsid w:val="005E57D5"/>
    <w:rsid w:val="005F3375"/>
    <w:rsid w:val="00612E5A"/>
    <w:rsid w:val="00615D24"/>
    <w:rsid w:val="0062770E"/>
    <w:rsid w:val="006348F3"/>
    <w:rsid w:val="0066052C"/>
    <w:rsid w:val="00684D52"/>
    <w:rsid w:val="00692ED1"/>
    <w:rsid w:val="006A073E"/>
    <w:rsid w:val="006A36B0"/>
    <w:rsid w:val="006A742C"/>
    <w:rsid w:val="006C4777"/>
    <w:rsid w:val="006D525B"/>
    <w:rsid w:val="006E34CA"/>
    <w:rsid w:val="006E64EF"/>
    <w:rsid w:val="006F5CE9"/>
    <w:rsid w:val="00701B6B"/>
    <w:rsid w:val="00717EAB"/>
    <w:rsid w:val="00723EA2"/>
    <w:rsid w:val="00734A4D"/>
    <w:rsid w:val="00735497"/>
    <w:rsid w:val="00735DE0"/>
    <w:rsid w:val="00747D76"/>
    <w:rsid w:val="00751F6B"/>
    <w:rsid w:val="007543B9"/>
    <w:rsid w:val="00757629"/>
    <w:rsid w:val="00770D46"/>
    <w:rsid w:val="00775D78"/>
    <w:rsid w:val="007870DE"/>
    <w:rsid w:val="007C551A"/>
    <w:rsid w:val="007C70E9"/>
    <w:rsid w:val="007D657C"/>
    <w:rsid w:val="007D73E1"/>
    <w:rsid w:val="007E5059"/>
    <w:rsid w:val="007E5A98"/>
    <w:rsid w:val="0081352C"/>
    <w:rsid w:val="008204C7"/>
    <w:rsid w:val="00823B51"/>
    <w:rsid w:val="00831AF6"/>
    <w:rsid w:val="00831D59"/>
    <w:rsid w:val="00850776"/>
    <w:rsid w:val="0085616F"/>
    <w:rsid w:val="0086270B"/>
    <w:rsid w:val="00874A36"/>
    <w:rsid w:val="00884DA6"/>
    <w:rsid w:val="00893C8A"/>
    <w:rsid w:val="008A1783"/>
    <w:rsid w:val="008A4612"/>
    <w:rsid w:val="008C2AE7"/>
    <w:rsid w:val="008C7C19"/>
    <w:rsid w:val="008D355E"/>
    <w:rsid w:val="008D7DC9"/>
    <w:rsid w:val="008F026F"/>
    <w:rsid w:val="00900657"/>
    <w:rsid w:val="0090149F"/>
    <w:rsid w:val="0090658C"/>
    <w:rsid w:val="009177B5"/>
    <w:rsid w:val="00940B48"/>
    <w:rsid w:val="00974604"/>
    <w:rsid w:val="009D1952"/>
    <w:rsid w:val="009E159A"/>
    <w:rsid w:val="009F3F96"/>
    <w:rsid w:val="009F5F7D"/>
    <w:rsid w:val="00A05A32"/>
    <w:rsid w:val="00A1655B"/>
    <w:rsid w:val="00A22306"/>
    <w:rsid w:val="00A460B1"/>
    <w:rsid w:val="00A5406F"/>
    <w:rsid w:val="00A55CBB"/>
    <w:rsid w:val="00A61ABC"/>
    <w:rsid w:val="00A61D56"/>
    <w:rsid w:val="00A662C3"/>
    <w:rsid w:val="00A71355"/>
    <w:rsid w:val="00A81FA0"/>
    <w:rsid w:val="00A82A5A"/>
    <w:rsid w:val="00AA078F"/>
    <w:rsid w:val="00AA6522"/>
    <w:rsid w:val="00AB2C65"/>
    <w:rsid w:val="00AB3BD7"/>
    <w:rsid w:val="00AB5248"/>
    <w:rsid w:val="00AE512D"/>
    <w:rsid w:val="00AF068A"/>
    <w:rsid w:val="00B100EA"/>
    <w:rsid w:val="00B12917"/>
    <w:rsid w:val="00B20E08"/>
    <w:rsid w:val="00B32258"/>
    <w:rsid w:val="00B406BC"/>
    <w:rsid w:val="00B50274"/>
    <w:rsid w:val="00B619A6"/>
    <w:rsid w:val="00B64103"/>
    <w:rsid w:val="00B75D93"/>
    <w:rsid w:val="00B949B8"/>
    <w:rsid w:val="00B97B43"/>
    <w:rsid w:val="00BA1960"/>
    <w:rsid w:val="00BB4922"/>
    <w:rsid w:val="00BC605A"/>
    <w:rsid w:val="00BC6F40"/>
    <w:rsid w:val="00BC7E22"/>
    <w:rsid w:val="00BF0664"/>
    <w:rsid w:val="00BF2228"/>
    <w:rsid w:val="00C02E6F"/>
    <w:rsid w:val="00C0418A"/>
    <w:rsid w:val="00C20BA1"/>
    <w:rsid w:val="00C215CF"/>
    <w:rsid w:val="00C21E14"/>
    <w:rsid w:val="00C21F9A"/>
    <w:rsid w:val="00C226BE"/>
    <w:rsid w:val="00C31744"/>
    <w:rsid w:val="00C50938"/>
    <w:rsid w:val="00C6215C"/>
    <w:rsid w:val="00C849C2"/>
    <w:rsid w:val="00CB1408"/>
    <w:rsid w:val="00CC01F2"/>
    <w:rsid w:val="00CD24DC"/>
    <w:rsid w:val="00CF19B2"/>
    <w:rsid w:val="00D20527"/>
    <w:rsid w:val="00D20B07"/>
    <w:rsid w:val="00D31C69"/>
    <w:rsid w:val="00D40EAB"/>
    <w:rsid w:val="00D54168"/>
    <w:rsid w:val="00D624AE"/>
    <w:rsid w:val="00D73730"/>
    <w:rsid w:val="00D91EB5"/>
    <w:rsid w:val="00D9283F"/>
    <w:rsid w:val="00D93FB0"/>
    <w:rsid w:val="00D96B8B"/>
    <w:rsid w:val="00DB2277"/>
    <w:rsid w:val="00DD207A"/>
    <w:rsid w:val="00DE6481"/>
    <w:rsid w:val="00DE6F9B"/>
    <w:rsid w:val="00DF1DB7"/>
    <w:rsid w:val="00DF46E8"/>
    <w:rsid w:val="00E0706A"/>
    <w:rsid w:val="00E13164"/>
    <w:rsid w:val="00E15230"/>
    <w:rsid w:val="00E30BF1"/>
    <w:rsid w:val="00E40683"/>
    <w:rsid w:val="00E41F9B"/>
    <w:rsid w:val="00E4320F"/>
    <w:rsid w:val="00E47030"/>
    <w:rsid w:val="00E51D36"/>
    <w:rsid w:val="00E7561B"/>
    <w:rsid w:val="00E77340"/>
    <w:rsid w:val="00EB589E"/>
    <w:rsid w:val="00EC6ECD"/>
    <w:rsid w:val="00ED14F2"/>
    <w:rsid w:val="00ED708C"/>
    <w:rsid w:val="00ED7225"/>
    <w:rsid w:val="00ED7FE0"/>
    <w:rsid w:val="00EF23D5"/>
    <w:rsid w:val="00EF340B"/>
    <w:rsid w:val="00F11CBF"/>
    <w:rsid w:val="00F13166"/>
    <w:rsid w:val="00F15ABF"/>
    <w:rsid w:val="00F21773"/>
    <w:rsid w:val="00F23B87"/>
    <w:rsid w:val="00F3699A"/>
    <w:rsid w:val="00F45386"/>
    <w:rsid w:val="00F45CEC"/>
    <w:rsid w:val="00F53011"/>
    <w:rsid w:val="00F6124B"/>
    <w:rsid w:val="00F727CC"/>
    <w:rsid w:val="00F754CF"/>
    <w:rsid w:val="00F80983"/>
    <w:rsid w:val="00FA4086"/>
    <w:rsid w:val="00FB3244"/>
    <w:rsid w:val="00FB555C"/>
    <w:rsid w:val="00FC3E75"/>
    <w:rsid w:val="00FC621E"/>
    <w:rsid w:val="00FD34F6"/>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9488F"/>
  <w15:chartTrackingRefBased/>
  <w15:docId w15:val="{F002B430-FCCD-479F-9767-F3D2F456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customStyle="1" w:styleId="Default">
    <w:name w:val="Default"/>
    <w:rsid w:val="008204C7"/>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55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263300719">
      <w:bodyDiv w:val="1"/>
      <w:marLeft w:val="0"/>
      <w:marRight w:val="0"/>
      <w:marTop w:val="0"/>
      <w:marBottom w:val="0"/>
      <w:divBdr>
        <w:top w:val="none" w:sz="0" w:space="0" w:color="auto"/>
        <w:left w:val="none" w:sz="0" w:space="0" w:color="auto"/>
        <w:bottom w:val="none" w:sz="0" w:space="0" w:color="auto"/>
        <w:right w:val="none" w:sz="0" w:space="0" w:color="auto"/>
      </w:divBdr>
      <w:divsChild>
        <w:div w:id="656228809">
          <w:marLeft w:val="403"/>
          <w:marRight w:val="0"/>
          <w:marTop w:val="240"/>
          <w:marBottom w:val="0"/>
          <w:divBdr>
            <w:top w:val="none" w:sz="0" w:space="0" w:color="auto"/>
            <w:left w:val="none" w:sz="0" w:space="0" w:color="auto"/>
            <w:bottom w:val="none" w:sz="0" w:space="0" w:color="auto"/>
            <w:right w:val="none" w:sz="0" w:space="0" w:color="auto"/>
          </w:divBdr>
        </w:div>
      </w:divsChild>
    </w:div>
    <w:div w:id="1967421361">
      <w:bodyDiv w:val="1"/>
      <w:marLeft w:val="0"/>
      <w:marRight w:val="0"/>
      <w:marTop w:val="0"/>
      <w:marBottom w:val="0"/>
      <w:divBdr>
        <w:top w:val="none" w:sz="0" w:space="0" w:color="auto"/>
        <w:left w:val="none" w:sz="0" w:space="0" w:color="auto"/>
        <w:bottom w:val="none" w:sz="0" w:space="0" w:color="auto"/>
        <w:right w:val="none" w:sz="0" w:space="0" w:color="auto"/>
      </w:divBdr>
      <w:divsChild>
        <w:div w:id="1506940772">
          <w:marLeft w:val="403"/>
          <w:marRight w:val="0"/>
          <w:marTop w:val="240"/>
          <w:marBottom w:val="0"/>
          <w:divBdr>
            <w:top w:val="none" w:sz="0" w:space="0" w:color="auto"/>
            <w:left w:val="none" w:sz="0" w:space="0" w:color="auto"/>
            <w:bottom w:val="none" w:sz="0" w:space="0" w:color="auto"/>
            <w:right w:val="none" w:sz="0" w:space="0" w:color="auto"/>
          </w:divBdr>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AF16141-Rapid-at-line-detection-of-environmental-Listeria-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search.wur.nl/en/projects/af16141-rapid-at-line-detection-of-environmental-listeria-bo-46-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AF16141-Rapid-at-line-detection-of-environmental-Listeria-1.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9E8C64A-BDA4-421F-AB7C-25C1C06F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170AB-D9AE-4BDC-8693-1C28A981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1803</Words>
  <Characters>9919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11699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dc:description/>
  <cp:lastModifiedBy>Marleen Scholte</cp:lastModifiedBy>
  <cp:revision>8</cp:revision>
  <cp:lastPrinted>2018-11-29T13:20:00Z</cp:lastPrinted>
  <dcterms:created xsi:type="dcterms:W3CDTF">2020-02-27T12:55:00Z</dcterms:created>
  <dcterms:modified xsi:type="dcterms:W3CDTF">2020-05-08T08:40:00Z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