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6B22" w14:textId="394D43E5" w:rsidR="00111FEC" w:rsidRDefault="00FC3E75" w:rsidP="0006789F">
      <w:pPr>
        <w:ind w:left="3545" w:firstLine="709"/>
        <w:rPr>
          <w:rFonts w:ascii="Verdana" w:hAnsi="Verdana" w:cs="Arial"/>
          <w:b/>
        </w:rPr>
      </w:pPr>
      <w:r>
        <w:rPr>
          <w:noProof/>
          <w:lang w:val="en-GB" w:eastAsia="en-GB"/>
        </w:rPr>
        <w:drawing>
          <wp:inline distT="0" distB="0" distL="0" distR="0" wp14:anchorId="174EC6EC" wp14:editId="44321145">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lang w:val="en-GB" w:eastAsia="en-GB"/>
        </w:rPr>
        <w:drawing>
          <wp:inline distT="0" distB="0" distL="0" distR="0" wp14:anchorId="4FCD4D1F" wp14:editId="12147BED">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34D1D3BD" w14:textId="77777777" w:rsidR="00111FEC" w:rsidRDefault="00111FEC" w:rsidP="0008124E">
      <w:pPr>
        <w:rPr>
          <w:rFonts w:ascii="Verdana" w:hAnsi="Verdana" w:cs="Arial"/>
          <w:b/>
        </w:rPr>
      </w:pPr>
    </w:p>
    <w:p w14:paraId="70B4D213"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713A4086" w14:textId="77777777" w:rsidTr="00126FEE">
        <w:tc>
          <w:tcPr>
            <w:tcW w:w="9060" w:type="dxa"/>
            <w:gridSpan w:val="2"/>
            <w:shd w:val="clear" w:color="auto" w:fill="auto"/>
          </w:tcPr>
          <w:p w14:paraId="63EC09A1"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335EFB" w:rsidRPr="002D6B68" w14:paraId="64D0DB39" w14:textId="77777777" w:rsidTr="00126FEE">
        <w:tc>
          <w:tcPr>
            <w:tcW w:w="3397" w:type="dxa"/>
            <w:shd w:val="clear" w:color="auto" w:fill="auto"/>
          </w:tcPr>
          <w:p w14:paraId="62CA491E" w14:textId="77777777" w:rsidR="00335EFB" w:rsidRPr="002D6B68" w:rsidRDefault="00335EFB" w:rsidP="00335EFB">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0563E83B" w14:textId="77777777" w:rsidR="00335EFB" w:rsidRPr="002D6B68" w:rsidRDefault="00335EFB" w:rsidP="00335EFB">
            <w:pPr>
              <w:rPr>
                <w:rFonts w:ascii="Verdana" w:hAnsi="Verdana" w:cs="Arial"/>
                <w:b/>
                <w:sz w:val="18"/>
                <w:szCs w:val="18"/>
              </w:rPr>
            </w:pPr>
            <w:r>
              <w:rPr>
                <w:rFonts w:ascii="Verdana" w:hAnsi="Verdana" w:cs="Arial"/>
                <w:sz w:val="18"/>
                <w:szCs w:val="18"/>
              </w:rPr>
              <w:t>AF-17003</w:t>
            </w:r>
          </w:p>
        </w:tc>
      </w:tr>
      <w:tr w:rsidR="00335EFB" w:rsidRPr="002D6B68" w14:paraId="232928A9" w14:textId="77777777" w:rsidTr="00126FEE">
        <w:tc>
          <w:tcPr>
            <w:tcW w:w="3397" w:type="dxa"/>
            <w:shd w:val="clear" w:color="auto" w:fill="auto"/>
          </w:tcPr>
          <w:p w14:paraId="3B7717F6" w14:textId="77777777" w:rsidR="00335EFB" w:rsidRPr="002D6B68" w:rsidRDefault="00335EFB" w:rsidP="00335EFB">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62DF14AD" w14:textId="77777777" w:rsidR="00335EFB" w:rsidRPr="002D6B68" w:rsidRDefault="00335EFB" w:rsidP="00335EFB">
            <w:pPr>
              <w:rPr>
                <w:rFonts w:ascii="Verdana" w:hAnsi="Verdana" w:cs="Arial"/>
                <w:b/>
                <w:sz w:val="18"/>
                <w:szCs w:val="18"/>
              </w:rPr>
            </w:pPr>
            <w:r>
              <w:rPr>
                <w:rFonts w:ascii="Verdana" w:hAnsi="Verdana" w:cs="Arial"/>
                <w:sz w:val="18"/>
                <w:szCs w:val="18"/>
              </w:rPr>
              <w:t>Effect van bodem op weerbaarheid aardappelknollen tegen biotische stress</w:t>
            </w:r>
          </w:p>
        </w:tc>
      </w:tr>
      <w:tr w:rsidR="00335EFB" w:rsidRPr="002D6B68" w14:paraId="4CA14238" w14:textId="77777777" w:rsidTr="00126FEE">
        <w:tc>
          <w:tcPr>
            <w:tcW w:w="3397" w:type="dxa"/>
            <w:shd w:val="clear" w:color="auto" w:fill="auto"/>
          </w:tcPr>
          <w:p w14:paraId="7D099FE0" w14:textId="77777777" w:rsidR="00335EFB" w:rsidRPr="002D6B68" w:rsidRDefault="00335EFB" w:rsidP="00335EFB">
            <w:pPr>
              <w:rPr>
                <w:rFonts w:ascii="Verdana" w:hAnsi="Verdana" w:cs="Arial"/>
                <w:sz w:val="18"/>
                <w:szCs w:val="18"/>
              </w:rPr>
            </w:pPr>
            <w:r>
              <w:rPr>
                <w:rFonts w:ascii="Verdana" w:hAnsi="Verdana" w:cs="Arial"/>
                <w:sz w:val="18"/>
                <w:szCs w:val="18"/>
              </w:rPr>
              <w:t>Thema</w:t>
            </w:r>
          </w:p>
        </w:tc>
        <w:tc>
          <w:tcPr>
            <w:tcW w:w="5663" w:type="dxa"/>
            <w:shd w:val="clear" w:color="auto" w:fill="auto"/>
          </w:tcPr>
          <w:p w14:paraId="75475553" w14:textId="77777777" w:rsidR="00335EFB" w:rsidRPr="002D6B68" w:rsidRDefault="00335EFB" w:rsidP="00335EFB">
            <w:pPr>
              <w:rPr>
                <w:rFonts w:ascii="Verdana" w:hAnsi="Verdana" w:cs="Arial"/>
                <w:b/>
                <w:sz w:val="18"/>
                <w:szCs w:val="18"/>
              </w:rPr>
            </w:pPr>
          </w:p>
        </w:tc>
      </w:tr>
      <w:tr w:rsidR="00335EFB" w:rsidRPr="002D6B68" w14:paraId="02F30B50" w14:textId="77777777" w:rsidTr="00126FEE">
        <w:tc>
          <w:tcPr>
            <w:tcW w:w="3397" w:type="dxa"/>
            <w:shd w:val="clear" w:color="auto" w:fill="auto"/>
          </w:tcPr>
          <w:p w14:paraId="61763BED" w14:textId="77777777" w:rsidR="00335EFB" w:rsidRDefault="00335EFB" w:rsidP="00335EFB">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0FE5EE48" w14:textId="77777777" w:rsidR="00335EFB" w:rsidRPr="00335EFB" w:rsidRDefault="00335EFB" w:rsidP="00335EFB">
            <w:pPr>
              <w:rPr>
                <w:rFonts w:ascii="Verdana" w:hAnsi="Verdana" w:cs="Arial"/>
                <w:sz w:val="18"/>
                <w:szCs w:val="18"/>
              </w:rPr>
            </w:pPr>
            <w:r>
              <w:rPr>
                <w:rFonts w:ascii="Verdana" w:hAnsi="Verdana" w:cs="Arial"/>
                <w:sz w:val="18"/>
                <w:szCs w:val="18"/>
              </w:rPr>
              <w:t>Wageningen UR</w:t>
            </w:r>
          </w:p>
        </w:tc>
      </w:tr>
      <w:tr w:rsidR="00335EFB" w:rsidRPr="002D6B68" w14:paraId="2BFBA4D8" w14:textId="77777777" w:rsidTr="00126FEE">
        <w:tc>
          <w:tcPr>
            <w:tcW w:w="3397" w:type="dxa"/>
            <w:shd w:val="clear" w:color="auto" w:fill="auto"/>
          </w:tcPr>
          <w:p w14:paraId="4105B6A8" w14:textId="77777777" w:rsidR="00335EFB" w:rsidRPr="002D6B68" w:rsidRDefault="00335EFB" w:rsidP="00335EFB">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133D2686" w14:textId="01D429E1" w:rsidR="00335EFB" w:rsidRPr="002D6B68" w:rsidRDefault="00A4483E" w:rsidP="00335EFB">
            <w:pPr>
              <w:rPr>
                <w:rFonts w:ascii="Verdana" w:hAnsi="Verdana" w:cs="Arial"/>
                <w:b/>
                <w:sz w:val="18"/>
                <w:szCs w:val="18"/>
              </w:rPr>
            </w:pPr>
            <w:r>
              <w:rPr>
                <w:rFonts w:ascii="Verdana" w:hAnsi="Verdana" w:cs="Arial"/>
                <w:sz w:val="18"/>
                <w:szCs w:val="18"/>
              </w:rPr>
              <w:t>Jan van der Wolf (</w:t>
            </w:r>
            <w:hyperlink r:id="rId13" w:history="1">
              <w:r w:rsidR="00335EFB" w:rsidRPr="00FC282A">
                <w:rPr>
                  <w:rStyle w:val="Hyperlink"/>
                  <w:rFonts w:ascii="Verdana" w:hAnsi="Verdana" w:cs="Arial"/>
                  <w:sz w:val="18"/>
                  <w:szCs w:val="18"/>
                </w:rPr>
                <w:t>JanvanderWolf@wur.nl</w:t>
              </w:r>
            </w:hyperlink>
            <w:r w:rsidR="0018690B">
              <w:rPr>
                <w:rStyle w:val="Hyperlink"/>
                <w:rFonts w:ascii="Verdana" w:hAnsi="Verdana" w:cs="Arial"/>
                <w:sz w:val="18"/>
                <w:szCs w:val="18"/>
              </w:rPr>
              <w:t>)</w:t>
            </w:r>
          </w:p>
        </w:tc>
      </w:tr>
      <w:tr w:rsidR="00335EFB" w:rsidRPr="002D6B68" w14:paraId="68CBD232" w14:textId="77777777" w:rsidTr="00126FEE">
        <w:tc>
          <w:tcPr>
            <w:tcW w:w="3397" w:type="dxa"/>
            <w:shd w:val="clear" w:color="auto" w:fill="auto"/>
          </w:tcPr>
          <w:p w14:paraId="6FEFB4DA" w14:textId="77777777" w:rsidR="00335EFB" w:rsidRPr="002D6B68" w:rsidRDefault="00335EFB" w:rsidP="00335EFB">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59FA0CD9" w14:textId="77777777" w:rsidR="00335EFB" w:rsidRPr="002D6B68" w:rsidRDefault="00335EFB" w:rsidP="00335EFB">
            <w:pPr>
              <w:rPr>
                <w:rFonts w:ascii="Verdana" w:hAnsi="Verdana" w:cs="Arial"/>
                <w:b/>
                <w:sz w:val="18"/>
                <w:szCs w:val="18"/>
              </w:rPr>
            </w:pPr>
            <w:r>
              <w:rPr>
                <w:rFonts w:ascii="Verdana" w:hAnsi="Verdana" w:cs="Arial"/>
                <w:sz w:val="18"/>
                <w:szCs w:val="18"/>
              </w:rPr>
              <w:t>Jan Gottschall (NAO)</w:t>
            </w:r>
          </w:p>
        </w:tc>
      </w:tr>
      <w:tr w:rsidR="00335EFB" w:rsidRPr="002D6B68" w14:paraId="035CA0B5" w14:textId="77777777" w:rsidTr="00126FEE">
        <w:tc>
          <w:tcPr>
            <w:tcW w:w="3397" w:type="dxa"/>
            <w:shd w:val="clear" w:color="auto" w:fill="auto"/>
          </w:tcPr>
          <w:p w14:paraId="6E4BC18C" w14:textId="77777777" w:rsidR="00335EFB" w:rsidRPr="00747D76" w:rsidRDefault="00335EFB" w:rsidP="00335EFB">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6B4CFB96" w14:textId="5CF6716E" w:rsidR="00335EFB" w:rsidRPr="00D445F9" w:rsidRDefault="00CD592E" w:rsidP="00335EFB">
            <w:pPr>
              <w:rPr>
                <w:rFonts w:ascii="Verdana" w:hAnsi="Verdana" w:cs="Arial"/>
                <w:sz w:val="18"/>
                <w:szCs w:val="18"/>
              </w:rPr>
            </w:pPr>
            <w:hyperlink r:id="rId14" w:history="1">
              <w:r w:rsidR="00D445F9" w:rsidRPr="00D445F9">
                <w:rPr>
                  <w:rStyle w:val="Hyperlink"/>
                  <w:rFonts w:ascii="Verdana" w:hAnsi="Verdana" w:cs="Arial"/>
                  <w:sz w:val="18"/>
                  <w:szCs w:val="18"/>
                </w:rPr>
                <w:t>https://www.wur.nl/nl/Onderzoek-Resultaten/Onderzoeksprojecten-LNV/Expertisegebieden/kennisonline/Effect-bodem-op-weerbaarheid-aardappelknollen-tegen-biotische-stress.htm</w:t>
              </w:r>
            </w:hyperlink>
            <w:r w:rsidR="00D445F9" w:rsidRPr="00D445F9">
              <w:rPr>
                <w:rFonts w:ascii="Verdana" w:hAnsi="Verdana" w:cs="Arial"/>
                <w:sz w:val="18"/>
                <w:szCs w:val="18"/>
              </w:rPr>
              <w:t xml:space="preserve"> </w:t>
            </w:r>
          </w:p>
        </w:tc>
      </w:tr>
      <w:tr w:rsidR="00335EFB" w:rsidRPr="002D6B68" w14:paraId="63C66DA2" w14:textId="77777777" w:rsidTr="00126FEE">
        <w:tc>
          <w:tcPr>
            <w:tcW w:w="3397" w:type="dxa"/>
            <w:shd w:val="clear" w:color="auto" w:fill="auto"/>
          </w:tcPr>
          <w:p w14:paraId="138DF2EF" w14:textId="77777777" w:rsidR="00335EFB" w:rsidRDefault="00335EFB" w:rsidP="00335EFB">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47AD709F" w14:textId="77777777" w:rsidR="00335EFB" w:rsidRPr="002D6B68" w:rsidRDefault="00335EFB" w:rsidP="00335EFB">
            <w:pPr>
              <w:rPr>
                <w:rFonts w:ascii="Verdana" w:hAnsi="Verdana" w:cs="Arial"/>
                <w:b/>
                <w:sz w:val="18"/>
                <w:szCs w:val="18"/>
              </w:rPr>
            </w:pPr>
            <w:r>
              <w:rPr>
                <w:rFonts w:ascii="Verdana" w:hAnsi="Verdana" w:cs="Arial"/>
                <w:sz w:val="18"/>
                <w:szCs w:val="18"/>
              </w:rPr>
              <w:t>1 januari 2018</w:t>
            </w:r>
          </w:p>
        </w:tc>
      </w:tr>
      <w:tr w:rsidR="00335EFB" w:rsidRPr="002D6B68" w14:paraId="61E66B00" w14:textId="77777777" w:rsidTr="00126FEE">
        <w:tc>
          <w:tcPr>
            <w:tcW w:w="3397" w:type="dxa"/>
            <w:shd w:val="clear" w:color="auto" w:fill="auto"/>
          </w:tcPr>
          <w:p w14:paraId="4E68D2F1" w14:textId="77777777" w:rsidR="00335EFB" w:rsidRDefault="00335EFB" w:rsidP="00335EFB">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26714164" w14:textId="77777777" w:rsidR="00335EFB" w:rsidRPr="002D6B68" w:rsidRDefault="00335EFB" w:rsidP="00335EFB">
            <w:pPr>
              <w:rPr>
                <w:rFonts w:ascii="Verdana" w:hAnsi="Verdana" w:cs="Arial"/>
                <w:b/>
                <w:sz w:val="18"/>
                <w:szCs w:val="18"/>
              </w:rPr>
            </w:pPr>
            <w:r>
              <w:rPr>
                <w:rFonts w:ascii="Verdana" w:hAnsi="Verdana" w:cs="Arial"/>
                <w:sz w:val="18"/>
                <w:szCs w:val="18"/>
              </w:rPr>
              <w:t>31 december 2021</w:t>
            </w:r>
          </w:p>
        </w:tc>
      </w:tr>
    </w:tbl>
    <w:p w14:paraId="5FA3B863"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7632EE94" w14:textId="77777777" w:rsidTr="00126FEE">
        <w:tc>
          <w:tcPr>
            <w:tcW w:w="9060" w:type="dxa"/>
            <w:gridSpan w:val="2"/>
            <w:shd w:val="clear" w:color="auto" w:fill="auto"/>
          </w:tcPr>
          <w:p w14:paraId="26E5A28E"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5299ED56"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ED10C65" w14:textId="77777777" w:rsidTr="00126FEE">
        <w:tc>
          <w:tcPr>
            <w:tcW w:w="3397" w:type="dxa"/>
            <w:shd w:val="clear" w:color="auto" w:fill="auto"/>
          </w:tcPr>
          <w:p w14:paraId="1AF7AB04"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A6866AF" w14:textId="0A6D8751" w:rsidR="00D93FB0" w:rsidRPr="00EB589E" w:rsidRDefault="00FE70AA"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02382431"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508AD530" w14:textId="77777777" w:rsidTr="00126FEE">
        <w:tc>
          <w:tcPr>
            <w:tcW w:w="3397" w:type="dxa"/>
            <w:shd w:val="clear" w:color="auto" w:fill="auto"/>
          </w:tcPr>
          <w:p w14:paraId="74D5590E"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37C6612D" w14:textId="77777777" w:rsidR="00D93FB0" w:rsidRPr="002D6B68" w:rsidRDefault="00D93FB0" w:rsidP="007543B9">
            <w:pPr>
              <w:rPr>
                <w:rFonts w:ascii="Verdana" w:hAnsi="Verdana" w:cs="Arial"/>
                <w:b/>
                <w:sz w:val="18"/>
                <w:szCs w:val="18"/>
              </w:rPr>
            </w:pPr>
          </w:p>
        </w:tc>
      </w:tr>
    </w:tbl>
    <w:p w14:paraId="7921641B"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5600E59D" w14:textId="77777777" w:rsidTr="00717EAB">
        <w:tc>
          <w:tcPr>
            <w:tcW w:w="9060" w:type="dxa"/>
            <w:gridSpan w:val="2"/>
            <w:shd w:val="clear" w:color="auto" w:fill="auto"/>
          </w:tcPr>
          <w:p w14:paraId="110A5F91"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5BD52A36" w14:textId="77777777" w:rsidTr="00C50938">
        <w:tc>
          <w:tcPr>
            <w:tcW w:w="2425" w:type="dxa"/>
            <w:shd w:val="clear" w:color="auto" w:fill="auto"/>
          </w:tcPr>
          <w:p w14:paraId="7B758AC1"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6758FC55" w14:textId="6D0407D3" w:rsidR="00C50938" w:rsidRPr="00335EFB" w:rsidRDefault="00335EFB" w:rsidP="00D83DE1">
            <w:pPr>
              <w:rPr>
                <w:rFonts w:ascii="Verdana" w:hAnsi="Verdana" w:cs="Arial"/>
                <w:sz w:val="18"/>
                <w:szCs w:val="18"/>
              </w:rPr>
            </w:pPr>
            <w:r w:rsidRPr="00335EFB">
              <w:rPr>
                <w:rFonts w:ascii="Verdana" w:hAnsi="Verdana" w:cs="Arial"/>
                <w:sz w:val="18"/>
                <w:szCs w:val="18"/>
              </w:rPr>
              <w:t>De mate waarin ziekten in planten tot expressie komen is afhankelijk van de weerbaarheid van de plant tegen de zie</w:t>
            </w:r>
            <w:r w:rsidR="00D83DE1">
              <w:rPr>
                <w:rFonts w:ascii="Verdana" w:hAnsi="Verdana" w:cs="Arial"/>
                <w:sz w:val="18"/>
                <w:szCs w:val="18"/>
              </w:rPr>
              <w:t>kteverwekker. Recent is aangetoond</w:t>
            </w:r>
            <w:r w:rsidRPr="00335EFB">
              <w:rPr>
                <w:rFonts w:ascii="Verdana" w:hAnsi="Verdana" w:cs="Arial"/>
                <w:sz w:val="18"/>
                <w:szCs w:val="18"/>
              </w:rPr>
              <w:t xml:space="preserve"> dat dit ook geldt voor bacterieziekten van de aardappel. Als pootgoedpartijen van een cultivar worden geïnfecteerd met dezelfde dichtheid van een specifieke ziekteverwekker en uitgeplant in dezelfde grond, worden grote verschillen in </w:t>
            </w:r>
            <w:r w:rsidR="0018690B">
              <w:rPr>
                <w:rFonts w:ascii="Verdana" w:hAnsi="Verdana" w:cs="Arial"/>
                <w:sz w:val="18"/>
                <w:szCs w:val="18"/>
              </w:rPr>
              <w:t xml:space="preserve">de </w:t>
            </w:r>
            <w:r w:rsidRPr="00335EFB">
              <w:rPr>
                <w:rFonts w:ascii="Verdana" w:hAnsi="Verdana" w:cs="Arial"/>
                <w:sz w:val="18"/>
                <w:szCs w:val="18"/>
              </w:rPr>
              <w:t>ziekte-incidentie tussen partijen gevonden. Deze verschillen ontstaan bij de teelt van het pootgoed en er wordt aangenomen dat de bodem waarin de knollen vermeerderd worden hierin een essentiële rol spelen.</w:t>
            </w:r>
            <w:r>
              <w:rPr>
                <w:rFonts w:ascii="Verdana" w:hAnsi="Verdana" w:cs="Arial"/>
                <w:sz w:val="18"/>
                <w:szCs w:val="18"/>
              </w:rPr>
              <w:t xml:space="preserve"> Onbekend is of pootgoed ook verschilt in weerbaarheid tegen schimmelziekten. Verder is er nog weinig bekend over de factoren die de weerbaarheid bepalen; heeft dit een fysisch-chemische of biologi</w:t>
            </w:r>
            <w:r w:rsidR="00D83DE1">
              <w:rPr>
                <w:rFonts w:ascii="Verdana" w:hAnsi="Verdana" w:cs="Arial"/>
                <w:sz w:val="18"/>
                <w:szCs w:val="18"/>
              </w:rPr>
              <w:t xml:space="preserve">sche </w:t>
            </w:r>
            <w:r w:rsidR="0018690B">
              <w:rPr>
                <w:rFonts w:ascii="Verdana" w:hAnsi="Verdana" w:cs="Arial"/>
                <w:sz w:val="18"/>
                <w:szCs w:val="18"/>
              </w:rPr>
              <w:t>oorzaak</w:t>
            </w:r>
            <w:r w:rsidR="00D83DE1">
              <w:rPr>
                <w:rFonts w:ascii="Verdana" w:hAnsi="Verdana" w:cs="Arial"/>
                <w:sz w:val="18"/>
                <w:szCs w:val="18"/>
              </w:rPr>
              <w:t xml:space="preserve"> Tenslotte is on</w:t>
            </w:r>
            <w:r>
              <w:rPr>
                <w:rFonts w:ascii="Verdana" w:hAnsi="Verdana" w:cs="Arial"/>
                <w:sz w:val="18"/>
                <w:szCs w:val="18"/>
              </w:rPr>
              <w:t xml:space="preserve">bekend </w:t>
            </w:r>
            <w:r w:rsidR="00D83DE1">
              <w:rPr>
                <w:rFonts w:ascii="Verdana" w:hAnsi="Verdana" w:cs="Arial"/>
                <w:sz w:val="18"/>
                <w:szCs w:val="18"/>
              </w:rPr>
              <w:t>of w</w:t>
            </w:r>
            <w:r>
              <w:rPr>
                <w:rFonts w:ascii="Verdana" w:hAnsi="Verdana" w:cs="Arial"/>
                <w:sz w:val="18"/>
                <w:szCs w:val="18"/>
              </w:rPr>
              <w:t>eerb</w:t>
            </w:r>
            <w:r w:rsidR="00E04240">
              <w:rPr>
                <w:rFonts w:ascii="Verdana" w:hAnsi="Verdana" w:cs="Arial"/>
                <w:sz w:val="18"/>
                <w:szCs w:val="18"/>
              </w:rPr>
              <w:t xml:space="preserve">aarheid in knollen </w:t>
            </w:r>
            <w:r w:rsidR="00D83DE1">
              <w:rPr>
                <w:rFonts w:ascii="Verdana" w:hAnsi="Verdana" w:cs="Arial"/>
                <w:sz w:val="18"/>
                <w:szCs w:val="18"/>
              </w:rPr>
              <w:t>geïnduceerd kan worden door specifieke behandelingen</w:t>
            </w:r>
            <w:r w:rsidR="00E04240">
              <w:rPr>
                <w:rFonts w:ascii="Verdana" w:hAnsi="Verdana" w:cs="Arial"/>
                <w:sz w:val="18"/>
                <w:szCs w:val="18"/>
              </w:rPr>
              <w:t>.</w:t>
            </w:r>
          </w:p>
        </w:tc>
      </w:tr>
      <w:tr w:rsidR="00280484" w:rsidRPr="002D6B68" w14:paraId="4E425AD0" w14:textId="77777777" w:rsidTr="00C50938">
        <w:tc>
          <w:tcPr>
            <w:tcW w:w="2425" w:type="dxa"/>
            <w:shd w:val="clear" w:color="auto" w:fill="auto"/>
          </w:tcPr>
          <w:p w14:paraId="1BC13196"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5D980468" w14:textId="77777777" w:rsidR="00C50938" w:rsidRDefault="00C50938" w:rsidP="00C20BA1">
            <w:pPr>
              <w:rPr>
                <w:rFonts w:ascii="Verdana" w:hAnsi="Verdana" w:cs="Arial"/>
                <w:sz w:val="18"/>
                <w:szCs w:val="18"/>
              </w:rPr>
            </w:pPr>
          </w:p>
          <w:p w14:paraId="2BEDFD79" w14:textId="77777777" w:rsidR="00C50938" w:rsidRDefault="00C50938" w:rsidP="00C20BA1">
            <w:pPr>
              <w:rPr>
                <w:rFonts w:ascii="Verdana" w:hAnsi="Verdana" w:cs="Arial"/>
                <w:sz w:val="18"/>
                <w:szCs w:val="18"/>
              </w:rPr>
            </w:pPr>
          </w:p>
          <w:p w14:paraId="6421CFD0" w14:textId="77777777" w:rsidR="00C50938" w:rsidRDefault="00C50938" w:rsidP="00C20BA1">
            <w:pPr>
              <w:rPr>
                <w:rFonts w:ascii="Verdana" w:hAnsi="Verdana" w:cs="Arial"/>
                <w:sz w:val="18"/>
                <w:szCs w:val="18"/>
              </w:rPr>
            </w:pPr>
          </w:p>
          <w:p w14:paraId="002E5BFF" w14:textId="77777777" w:rsidR="00C50938" w:rsidRPr="002D6B68" w:rsidRDefault="00C50938" w:rsidP="00C20BA1">
            <w:pPr>
              <w:rPr>
                <w:rFonts w:ascii="Verdana" w:hAnsi="Verdana" w:cs="Arial"/>
                <w:sz w:val="18"/>
                <w:szCs w:val="18"/>
              </w:rPr>
            </w:pPr>
          </w:p>
        </w:tc>
        <w:tc>
          <w:tcPr>
            <w:tcW w:w="6635" w:type="dxa"/>
            <w:shd w:val="clear" w:color="auto" w:fill="auto"/>
          </w:tcPr>
          <w:p w14:paraId="0D8BFBAA" w14:textId="2F7C2D4A" w:rsidR="00280484" w:rsidRPr="00E04240" w:rsidRDefault="00335EFB" w:rsidP="00C20BA1">
            <w:pPr>
              <w:rPr>
                <w:rFonts w:ascii="Verdana" w:hAnsi="Verdana" w:cs="Arial"/>
                <w:sz w:val="18"/>
                <w:szCs w:val="18"/>
              </w:rPr>
            </w:pPr>
            <w:r w:rsidRPr="00335EFB">
              <w:rPr>
                <w:rFonts w:ascii="Verdana" w:hAnsi="Verdana" w:cs="Arial"/>
                <w:sz w:val="18"/>
                <w:szCs w:val="18"/>
              </w:rPr>
              <w:t xml:space="preserve">Het doel van dit project is de factoren te identificeren die verantwoordelijk zijn voor deze </w:t>
            </w:r>
            <w:r w:rsidR="0018690B">
              <w:rPr>
                <w:rFonts w:ascii="Verdana" w:hAnsi="Verdana" w:cs="Arial"/>
                <w:sz w:val="18"/>
                <w:szCs w:val="18"/>
              </w:rPr>
              <w:t xml:space="preserve">verschillen in </w:t>
            </w:r>
            <w:r w:rsidRPr="00335EFB">
              <w:rPr>
                <w:rFonts w:ascii="Verdana" w:hAnsi="Verdana" w:cs="Arial"/>
                <w:sz w:val="18"/>
                <w:szCs w:val="18"/>
              </w:rPr>
              <w:t>weerbaarheid. Daarbij worden de abiotische en biotische factoren van de bodem</w:t>
            </w:r>
            <w:r w:rsidR="0018690B">
              <w:rPr>
                <w:rFonts w:ascii="Verdana" w:hAnsi="Verdana" w:cs="Arial"/>
                <w:sz w:val="18"/>
                <w:szCs w:val="18"/>
              </w:rPr>
              <w:t xml:space="preserve"> en knol onderzocht</w:t>
            </w:r>
            <w:r w:rsidRPr="00335EFB">
              <w:rPr>
                <w:rFonts w:ascii="Verdana" w:hAnsi="Verdana" w:cs="Arial"/>
                <w:sz w:val="18"/>
                <w:szCs w:val="18"/>
              </w:rPr>
              <w:t>. Als model is gekozen voor de aardappel in relatie tot bacteriële ziekteverwekkers (</w:t>
            </w:r>
            <w:proofErr w:type="spellStart"/>
            <w:r w:rsidRPr="00335EFB">
              <w:rPr>
                <w:rFonts w:ascii="Verdana" w:hAnsi="Verdana" w:cs="Arial"/>
                <w:i/>
                <w:sz w:val="18"/>
                <w:szCs w:val="18"/>
              </w:rPr>
              <w:t>Dickeya</w:t>
            </w:r>
            <w:proofErr w:type="spellEnd"/>
            <w:r w:rsidRPr="00335EFB">
              <w:rPr>
                <w:rFonts w:ascii="Verdana" w:hAnsi="Verdana" w:cs="Arial"/>
                <w:sz w:val="18"/>
                <w:szCs w:val="18"/>
              </w:rPr>
              <w:t xml:space="preserve"> en </w:t>
            </w:r>
            <w:proofErr w:type="spellStart"/>
            <w:r w:rsidRPr="00335EFB">
              <w:rPr>
                <w:rFonts w:ascii="Verdana" w:hAnsi="Verdana" w:cs="Arial"/>
                <w:i/>
                <w:sz w:val="18"/>
                <w:szCs w:val="18"/>
              </w:rPr>
              <w:t>Pectobacterium</w:t>
            </w:r>
            <w:proofErr w:type="spellEnd"/>
            <w:r w:rsidRPr="00335EFB">
              <w:rPr>
                <w:rFonts w:ascii="Verdana" w:hAnsi="Verdana" w:cs="Arial"/>
                <w:sz w:val="18"/>
                <w:szCs w:val="18"/>
              </w:rPr>
              <w:t xml:space="preserve">). Ook wordt onderzocht of </w:t>
            </w:r>
            <w:r w:rsidR="0018690B">
              <w:rPr>
                <w:rFonts w:ascii="Verdana" w:hAnsi="Verdana" w:cs="Arial"/>
                <w:sz w:val="18"/>
                <w:szCs w:val="18"/>
              </w:rPr>
              <w:t xml:space="preserve">er verschillen zijn in </w:t>
            </w:r>
            <w:r w:rsidRPr="00335EFB">
              <w:rPr>
                <w:rFonts w:ascii="Verdana" w:hAnsi="Verdana" w:cs="Arial"/>
                <w:sz w:val="18"/>
                <w:szCs w:val="18"/>
              </w:rPr>
              <w:t xml:space="preserve">weerbaarheid </w:t>
            </w:r>
            <w:r w:rsidR="0018690B">
              <w:rPr>
                <w:rFonts w:ascii="Verdana" w:hAnsi="Verdana" w:cs="Arial"/>
                <w:sz w:val="18"/>
                <w:szCs w:val="18"/>
              </w:rPr>
              <w:t xml:space="preserve">van pootgoedpartijen </w:t>
            </w:r>
            <w:r w:rsidRPr="00335EFB">
              <w:rPr>
                <w:rFonts w:ascii="Verdana" w:hAnsi="Verdana" w:cs="Arial"/>
                <w:sz w:val="18"/>
                <w:szCs w:val="18"/>
              </w:rPr>
              <w:t>tegen de pathogene schimmel</w:t>
            </w:r>
            <w:r w:rsidR="0018690B">
              <w:rPr>
                <w:rFonts w:ascii="Verdana" w:hAnsi="Verdana" w:cs="Arial"/>
                <w:sz w:val="18"/>
                <w:szCs w:val="18"/>
              </w:rPr>
              <w:t>s</w:t>
            </w:r>
            <w:r w:rsidRPr="00335EFB">
              <w:rPr>
                <w:rFonts w:ascii="Verdana" w:hAnsi="Verdana" w:cs="Arial"/>
                <w:sz w:val="18"/>
                <w:szCs w:val="18"/>
              </w:rPr>
              <w:t xml:space="preserve"> (</w:t>
            </w:r>
            <w:proofErr w:type="spellStart"/>
            <w:r w:rsidRPr="00335EFB">
              <w:rPr>
                <w:rFonts w:ascii="Verdana" w:hAnsi="Verdana" w:cs="Arial"/>
                <w:i/>
                <w:sz w:val="18"/>
                <w:szCs w:val="18"/>
              </w:rPr>
              <w:t>Rhizoctonia</w:t>
            </w:r>
            <w:proofErr w:type="spellEnd"/>
            <w:r w:rsidRPr="00335EFB">
              <w:rPr>
                <w:rFonts w:ascii="Verdana" w:hAnsi="Verdana" w:cs="Arial"/>
                <w:i/>
                <w:sz w:val="18"/>
                <w:szCs w:val="18"/>
              </w:rPr>
              <w:t xml:space="preserve"> </w:t>
            </w:r>
            <w:proofErr w:type="spellStart"/>
            <w:r w:rsidRPr="00335EFB">
              <w:rPr>
                <w:rFonts w:ascii="Verdana" w:hAnsi="Verdana" w:cs="Arial"/>
                <w:i/>
                <w:sz w:val="18"/>
                <w:szCs w:val="18"/>
              </w:rPr>
              <w:t>solani</w:t>
            </w:r>
            <w:proofErr w:type="spellEnd"/>
            <w:r w:rsidRPr="00335EFB">
              <w:rPr>
                <w:rFonts w:ascii="Verdana" w:hAnsi="Verdana" w:cs="Arial"/>
                <w:sz w:val="18"/>
                <w:szCs w:val="18"/>
              </w:rPr>
              <w:t>)</w:t>
            </w:r>
            <w:r w:rsidR="0018690B">
              <w:rPr>
                <w:rFonts w:ascii="Verdana" w:hAnsi="Verdana" w:cs="Arial"/>
                <w:sz w:val="18"/>
                <w:szCs w:val="18"/>
              </w:rPr>
              <w:t>.</w:t>
            </w:r>
            <w:r w:rsidR="0018690B" w:rsidRPr="00335EFB" w:rsidDel="0018690B">
              <w:rPr>
                <w:rFonts w:ascii="Verdana" w:hAnsi="Verdana" w:cs="Arial"/>
                <w:sz w:val="18"/>
                <w:szCs w:val="18"/>
              </w:rPr>
              <w:t xml:space="preserve"> </w:t>
            </w:r>
            <w:r w:rsidR="00D83DE1">
              <w:rPr>
                <w:rFonts w:ascii="Verdana" w:hAnsi="Verdana" w:cs="Arial"/>
                <w:sz w:val="18"/>
                <w:szCs w:val="18"/>
              </w:rPr>
              <w:t xml:space="preserve">Tenslotte wordt onderzocht of weerbaarheid in knollen tegen ziekteverwekkers geïnduceerd kan worden door grond- of knolbehandelingen </w:t>
            </w:r>
          </w:p>
        </w:tc>
      </w:tr>
      <w:bookmarkEnd w:id="2"/>
    </w:tbl>
    <w:p w14:paraId="62A2AC4B" w14:textId="77777777" w:rsidR="00280484" w:rsidRDefault="00280484" w:rsidP="00A460B1">
      <w:pPr>
        <w:rPr>
          <w:rFonts w:ascii="Verdana" w:hAnsi="Verdana" w:cs="Arial"/>
          <w:b/>
        </w:rPr>
      </w:pPr>
    </w:p>
    <w:p w14:paraId="15B89749"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73287106" w14:textId="77777777" w:rsidTr="00C50938">
        <w:tc>
          <w:tcPr>
            <w:tcW w:w="9060" w:type="dxa"/>
            <w:gridSpan w:val="2"/>
            <w:shd w:val="clear" w:color="auto" w:fill="auto"/>
          </w:tcPr>
          <w:p w14:paraId="65907D6B"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63A7531D" w14:textId="77777777" w:rsidTr="00C50938">
        <w:trPr>
          <w:trHeight w:val="878"/>
        </w:trPr>
        <w:tc>
          <w:tcPr>
            <w:tcW w:w="2245" w:type="dxa"/>
            <w:shd w:val="clear" w:color="auto" w:fill="auto"/>
          </w:tcPr>
          <w:p w14:paraId="7184D662"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2019</w:t>
            </w:r>
          </w:p>
          <w:p w14:paraId="10215A53" w14:textId="77777777" w:rsidR="00C50938" w:rsidRPr="00747D76" w:rsidRDefault="00C50938" w:rsidP="00A460B1">
            <w:pPr>
              <w:rPr>
                <w:rFonts w:ascii="Verdana" w:hAnsi="Verdana"/>
                <w:sz w:val="18"/>
                <w:szCs w:val="18"/>
              </w:rPr>
            </w:pPr>
          </w:p>
          <w:p w14:paraId="6A92EB35" w14:textId="77777777" w:rsidR="00C50938" w:rsidRPr="00747D76" w:rsidRDefault="00C50938" w:rsidP="00A460B1">
            <w:pPr>
              <w:rPr>
                <w:rFonts w:ascii="Verdana" w:hAnsi="Verdana"/>
                <w:sz w:val="18"/>
                <w:szCs w:val="18"/>
              </w:rPr>
            </w:pPr>
          </w:p>
        </w:tc>
        <w:tc>
          <w:tcPr>
            <w:tcW w:w="6815" w:type="dxa"/>
            <w:shd w:val="clear" w:color="auto" w:fill="auto"/>
          </w:tcPr>
          <w:p w14:paraId="21562DEB" w14:textId="272A719A" w:rsidR="00827045" w:rsidRPr="00D342FE" w:rsidRDefault="003D7D03" w:rsidP="00827045">
            <w:pPr>
              <w:rPr>
                <w:rFonts w:ascii="Verdana" w:hAnsi="Verdana" w:cs="Arial"/>
                <w:sz w:val="18"/>
                <w:szCs w:val="18"/>
              </w:rPr>
            </w:pPr>
            <w:r w:rsidRPr="003D7D03">
              <w:rPr>
                <w:rFonts w:ascii="Verdana" w:hAnsi="Verdana" w:cs="Arial"/>
                <w:i/>
                <w:sz w:val="18"/>
                <w:szCs w:val="18"/>
              </w:rPr>
              <w:t xml:space="preserve">Kennis over weerbaarheid van pootgoed </w:t>
            </w:r>
            <w:r>
              <w:rPr>
                <w:rFonts w:ascii="Verdana" w:hAnsi="Verdana" w:cs="Arial"/>
                <w:i/>
                <w:sz w:val="18"/>
                <w:szCs w:val="18"/>
              </w:rPr>
              <w:t xml:space="preserve">tegen SRP en </w:t>
            </w:r>
            <w:proofErr w:type="spellStart"/>
            <w:r>
              <w:rPr>
                <w:rFonts w:ascii="Verdana" w:hAnsi="Verdana" w:cs="Arial"/>
                <w:i/>
                <w:sz w:val="18"/>
                <w:szCs w:val="18"/>
              </w:rPr>
              <w:t>Rhizoctonia</w:t>
            </w:r>
            <w:proofErr w:type="spellEnd"/>
            <w:r>
              <w:rPr>
                <w:rFonts w:ascii="Verdana" w:hAnsi="Verdana" w:cs="Arial"/>
                <w:i/>
                <w:sz w:val="18"/>
                <w:szCs w:val="18"/>
              </w:rPr>
              <w:t xml:space="preserve"> </w:t>
            </w:r>
            <w:proofErr w:type="spellStart"/>
            <w:r>
              <w:rPr>
                <w:rFonts w:ascii="Verdana" w:hAnsi="Verdana" w:cs="Arial"/>
                <w:i/>
                <w:sz w:val="18"/>
                <w:szCs w:val="18"/>
              </w:rPr>
              <w:t>solani</w:t>
            </w:r>
            <w:proofErr w:type="spellEnd"/>
            <w:r>
              <w:rPr>
                <w:rFonts w:ascii="Verdana" w:hAnsi="Verdana" w:cs="Arial"/>
                <w:i/>
                <w:sz w:val="18"/>
                <w:szCs w:val="18"/>
              </w:rPr>
              <w:t xml:space="preserve"> </w:t>
            </w:r>
            <w:r w:rsidRPr="003D7D03">
              <w:rPr>
                <w:rFonts w:ascii="Verdana" w:hAnsi="Verdana" w:cs="Arial"/>
                <w:i/>
                <w:sz w:val="18"/>
                <w:szCs w:val="18"/>
              </w:rPr>
              <w:t>in relatie tot teeltomstandigheden.</w:t>
            </w:r>
            <w:r>
              <w:rPr>
                <w:rFonts w:ascii="Verdana" w:hAnsi="Verdana" w:cs="Arial"/>
                <w:sz w:val="18"/>
                <w:szCs w:val="18"/>
              </w:rPr>
              <w:t xml:space="preserve"> </w:t>
            </w:r>
            <w:r w:rsidR="00651888">
              <w:rPr>
                <w:rFonts w:ascii="Verdana" w:hAnsi="Verdana" w:cs="Arial"/>
                <w:sz w:val="18"/>
                <w:szCs w:val="18"/>
              </w:rPr>
              <w:t xml:space="preserve">Partijen van </w:t>
            </w:r>
            <w:r w:rsidR="00B23FA8">
              <w:rPr>
                <w:rFonts w:ascii="Verdana" w:hAnsi="Verdana" w:cs="Arial"/>
                <w:sz w:val="18"/>
                <w:szCs w:val="18"/>
              </w:rPr>
              <w:t xml:space="preserve">het cultivar </w:t>
            </w:r>
            <w:proofErr w:type="spellStart"/>
            <w:r w:rsidR="00B23FA8">
              <w:rPr>
                <w:rFonts w:ascii="Verdana" w:hAnsi="Verdana" w:cs="Arial"/>
                <w:sz w:val="18"/>
                <w:szCs w:val="18"/>
              </w:rPr>
              <w:t>Kondor</w:t>
            </w:r>
            <w:proofErr w:type="spellEnd"/>
            <w:r w:rsidR="00651888">
              <w:rPr>
                <w:rFonts w:ascii="Verdana" w:hAnsi="Verdana" w:cs="Arial"/>
                <w:sz w:val="18"/>
                <w:szCs w:val="18"/>
              </w:rPr>
              <w:t xml:space="preserve"> worden </w:t>
            </w:r>
            <w:r w:rsidR="00AB527B" w:rsidRPr="00D342FE">
              <w:rPr>
                <w:rFonts w:ascii="Verdana" w:hAnsi="Verdana" w:cs="Arial"/>
                <w:sz w:val="18"/>
                <w:szCs w:val="18"/>
              </w:rPr>
              <w:t>geselecteerd afkomstig van verschillende percel</w:t>
            </w:r>
            <w:r w:rsidR="00827045">
              <w:rPr>
                <w:rFonts w:ascii="Verdana" w:hAnsi="Verdana" w:cs="Arial"/>
                <w:sz w:val="18"/>
                <w:szCs w:val="18"/>
              </w:rPr>
              <w:t>en en bedrijven. D</w:t>
            </w:r>
            <w:r w:rsidR="00AB527B" w:rsidRPr="00D342FE">
              <w:rPr>
                <w:rFonts w:ascii="Verdana" w:hAnsi="Verdana" w:cs="Arial"/>
                <w:sz w:val="18"/>
                <w:szCs w:val="18"/>
              </w:rPr>
              <w:t>ata over percelen worden verzameld, zoals het organische stofgehalte, de mineralen, voorgewassen, teeltomstandigheden en weersomstandigheden tijdens het teeltseizoen (regenval, temperatuur). Ook worden gegevens verzameld over de herkomst van voorgaande generaties van het pootgoed.</w:t>
            </w:r>
            <w:r w:rsidR="00827045">
              <w:rPr>
                <w:rFonts w:ascii="Verdana" w:hAnsi="Verdana" w:cs="Arial"/>
                <w:sz w:val="18"/>
                <w:szCs w:val="18"/>
              </w:rPr>
              <w:t xml:space="preserve"> K</w:t>
            </w:r>
            <w:r w:rsidR="00827045" w:rsidRPr="00D342FE">
              <w:rPr>
                <w:rFonts w:ascii="Verdana" w:hAnsi="Verdana" w:cs="Arial"/>
                <w:sz w:val="18"/>
                <w:szCs w:val="18"/>
              </w:rPr>
              <w:t xml:space="preserve">nollen </w:t>
            </w:r>
            <w:r w:rsidR="00827045">
              <w:rPr>
                <w:rFonts w:ascii="Verdana" w:hAnsi="Verdana" w:cs="Arial"/>
                <w:sz w:val="18"/>
                <w:szCs w:val="18"/>
              </w:rPr>
              <w:t xml:space="preserve">worden </w:t>
            </w:r>
            <w:r w:rsidR="00827045" w:rsidRPr="00D342FE">
              <w:rPr>
                <w:rFonts w:ascii="Verdana" w:hAnsi="Verdana" w:cs="Arial"/>
                <w:sz w:val="18"/>
                <w:szCs w:val="18"/>
              </w:rPr>
              <w:t xml:space="preserve">geïnoculeerd (vacuüm geïnfiltreerd) met </w:t>
            </w:r>
            <w:proofErr w:type="spellStart"/>
            <w:r w:rsidR="00827045" w:rsidRPr="00D342FE">
              <w:rPr>
                <w:rFonts w:ascii="Verdana" w:hAnsi="Verdana" w:cs="Arial"/>
                <w:i/>
                <w:sz w:val="18"/>
                <w:szCs w:val="18"/>
              </w:rPr>
              <w:t>Dickeya</w:t>
            </w:r>
            <w:proofErr w:type="spellEnd"/>
            <w:r w:rsidR="00827045" w:rsidRPr="00D342FE">
              <w:rPr>
                <w:rFonts w:ascii="Verdana" w:hAnsi="Verdana" w:cs="Arial"/>
                <w:i/>
                <w:sz w:val="18"/>
                <w:szCs w:val="18"/>
              </w:rPr>
              <w:t xml:space="preserve"> </w:t>
            </w:r>
            <w:proofErr w:type="spellStart"/>
            <w:r w:rsidR="00827045" w:rsidRPr="00D342FE">
              <w:rPr>
                <w:rFonts w:ascii="Verdana" w:hAnsi="Verdana" w:cs="Arial"/>
                <w:i/>
                <w:sz w:val="18"/>
                <w:szCs w:val="18"/>
              </w:rPr>
              <w:t>solani</w:t>
            </w:r>
            <w:proofErr w:type="spellEnd"/>
            <w:r w:rsidR="00827045" w:rsidRPr="00D342FE">
              <w:rPr>
                <w:rFonts w:ascii="Verdana" w:hAnsi="Verdana" w:cs="Arial"/>
                <w:sz w:val="18"/>
                <w:szCs w:val="18"/>
              </w:rPr>
              <w:t xml:space="preserve"> of </w:t>
            </w:r>
            <w:proofErr w:type="spellStart"/>
            <w:r w:rsidR="00827045" w:rsidRPr="00D342FE">
              <w:rPr>
                <w:rFonts w:ascii="Verdana" w:hAnsi="Verdana" w:cs="Arial"/>
                <w:i/>
                <w:sz w:val="18"/>
                <w:szCs w:val="18"/>
              </w:rPr>
              <w:t>Pectobacterium</w:t>
            </w:r>
            <w:proofErr w:type="spellEnd"/>
            <w:r w:rsidR="00827045" w:rsidRPr="00D342FE">
              <w:rPr>
                <w:rFonts w:ascii="Verdana" w:hAnsi="Verdana" w:cs="Arial"/>
                <w:i/>
                <w:sz w:val="18"/>
                <w:szCs w:val="18"/>
              </w:rPr>
              <w:t xml:space="preserve"> </w:t>
            </w:r>
            <w:proofErr w:type="spellStart"/>
            <w:r w:rsidR="00827045" w:rsidRPr="00D342FE">
              <w:rPr>
                <w:rFonts w:ascii="Verdana" w:hAnsi="Verdana" w:cs="Arial"/>
                <w:i/>
                <w:sz w:val="18"/>
                <w:szCs w:val="18"/>
              </w:rPr>
              <w:t>brasiliense</w:t>
            </w:r>
            <w:proofErr w:type="spellEnd"/>
            <w:r w:rsidR="00827045" w:rsidRPr="00D342FE">
              <w:rPr>
                <w:rFonts w:ascii="Verdana" w:hAnsi="Verdana" w:cs="Arial"/>
                <w:sz w:val="18"/>
                <w:szCs w:val="18"/>
              </w:rPr>
              <w:t xml:space="preserve">, de pathogenen die in Nederland vooral verantwoordelijk zijn voor </w:t>
            </w:r>
            <w:proofErr w:type="spellStart"/>
            <w:r w:rsidR="00827045" w:rsidRPr="00D342FE">
              <w:rPr>
                <w:rFonts w:ascii="Verdana" w:hAnsi="Verdana" w:cs="Arial"/>
                <w:sz w:val="18"/>
                <w:szCs w:val="18"/>
              </w:rPr>
              <w:t>zwartbenigheid</w:t>
            </w:r>
            <w:proofErr w:type="spellEnd"/>
            <w:r w:rsidR="00827045" w:rsidRPr="00D342FE">
              <w:rPr>
                <w:rFonts w:ascii="Verdana" w:hAnsi="Verdana" w:cs="Arial"/>
                <w:sz w:val="18"/>
                <w:szCs w:val="18"/>
              </w:rPr>
              <w:t xml:space="preserve">, en vervolgens uitgepoot in het veld </w:t>
            </w:r>
            <w:r w:rsidR="00827045">
              <w:rPr>
                <w:rFonts w:ascii="Verdana" w:hAnsi="Verdana" w:cs="Arial"/>
                <w:sz w:val="18"/>
                <w:szCs w:val="18"/>
              </w:rPr>
              <w:t xml:space="preserve">De weerbaarheid wordt bepaald op </w:t>
            </w:r>
            <w:r w:rsidR="00827045" w:rsidRPr="00D342FE">
              <w:rPr>
                <w:rFonts w:ascii="Verdana" w:hAnsi="Verdana" w:cs="Arial"/>
                <w:sz w:val="18"/>
                <w:szCs w:val="18"/>
              </w:rPr>
              <w:t>twee grondsoorten (klei en zand)</w:t>
            </w:r>
            <w:r w:rsidR="00827045">
              <w:rPr>
                <w:rFonts w:ascii="Verdana" w:hAnsi="Verdana" w:cs="Arial"/>
                <w:sz w:val="18"/>
                <w:szCs w:val="18"/>
              </w:rPr>
              <w:t xml:space="preserve"> in Nederland en op een locatie in Spanje</w:t>
            </w:r>
            <w:r w:rsidR="00827045" w:rsidRPr="00D342FE">
              <w:rPr>
                <w:rFonts w:ascii="Verdana" w:hAnsi="Verdana" w:cs="Arial"/>
                <w:sz w:val="18"/>
                <w:szCs w:val="18"/>
              </w:rPr>
              <w:t xml:space="preserve">. Het ziekteverloop wordt tijdens het groeiseizoen vastgesteld. </w:t>
            </w:r>
            <w:r w:rsidR="0018690B" w:rsidRPr="00D342FE">
              <w:rPr>
                <w:rFonts w:ascii="Verdana" w:hAnsi="Verdana" w:cs="Arial"/>
                <w:sz w:val="18"/>
                <w:szCs w:val="18"/>
              </w:rPr>
              <w:t xml:space="preserve">Voor </w:t>
            </w:r>
            <w:r w:rsidR="0018690B">
              <w:rPr>
                <w:rFonts w:ascii="Verdana" w:hAnsi="Verdana" w:cs="Arial"/>
                <w:sz w:val="18"/>
                <w:szCs w:val="18"/>
              </w:rPr>
              <w:t xml:space="preserve">het bepalen van de weerbaarheid tegen </w:t>
            </w:r>
            <w:proofErr w:type="spellStart"/>
            <w:r w:rsidR="0018690B" w:rsidRPr="00D342FE">
              <w:rPr>
                <w:rFonts w:ascii="Verdana" w:hAnsi="Verdana" w:cs="Arial"/>
                <w:sz w:val="18"/>
                <w:szCs w:val="18"/>
              </w:rPr>
              <w:t>Rhizoctonia</w:t>
            </w:r>
            <w:proofErr w:type="spellEnd"/>
            <w:r w:rsidR="0018690B">
              <w:rPr>
                <w:rFonts w:ascii="Verdana" w:hAnsi="Verdana" w:cs="Arial"/>
                <w:sz w:val="18"/>
                <w:szCs w:val="18"/>
              </w:rPr>
              <w:t>, de veroorzaker van lakschurft,</w:t>
            </w:r>
            <w:r w:rsidR="0018690B" w:rsidRPr="00D342FE">
              <w:rPr>
                <w:rFonts w:ascii="Verdana" w:hAnsi="Verdana" w:cs="Arial"/>
                <w:sz w:val="18"/>
                <w:szCs w:val="18"/>
              </w:rPr>
              <w:t xml:space="preserve"> </w:t>
            </w:r>
            <w:r w:rsidR="0018690B">
              <w:rPr>
                <w:rFonts w:ascii="Verdana" w:hAnsi="Verdana" w:cs="Arial"/>
                <w:sz w:val="18"/>
                <w:szCs w:val="18"/>
              </w:rPr>
              <w:t xml:space="preserve">wordt een pottenproef uitgevoerd waarbij </w:t>
            </w:r>
            <w:r w:rsidR="0018690B" w:rsidRPr="00D342FE">
              <w:rPr>
                <w:rFonts w:ascii="Verdana" w:hAnsi="Verdana" w:cs="Arial"/>
                <w:sz w:val="18"/>
                <w:szCs w:val="18"/>
              </w:rPr>
              <w:t xml:space="preserve">tijdens het poten </w:t>
            </w:r>
            <w:proofErr w:type="spellStart"/>
            <w:r w:rsidR="0018690B" w:rsidRPr="00D342FE">
              <w:rPr>
                <w:rFonts w:ascii="Verdana" w:hAnsi="Verdana" w:cs="Arial"/>
                <w:sz w:val="18"/>
                <w:szCs w:val="18"/>
              </w:rPr>
              <w:t>inoculum</w:t>
            </w:r>
            <w:proofErr w:type="spellEnd"/>
            <w:r w:rsidR="0018690B" w:rsidRPr="00D342FE">
              <w:rPr>
                <w:rFonts w:ascii="Verdana" w:hAnsi="Verdana" w:cs="Arial"/>
                <w:sz w:val="18"/>
                <w:szCs w:val="18"/>
              </w:rPr>
              <w:t>, dat opgekweekt wordt op graankorrels</w:t>
            </w:r>
            <w:r w:rsidR="0018690B">
              <w:rPr>
                <w:rFonts w:ascii="Verdana" w:hAnsi="Verdana" w:cs="Arial"/>
                <w:sz w:val="18"/>
                <w:szCs w:val="18"/>
              </w:rPr>
              <w:t>, wordt</w:t>
            </w:r>
            <w:r w:rsidR="0018690B" w:rsidRPr="00D342FE">
              <w:rPr>
                <w:rFonts w:ascii="Verdana" w:hAnsi="Verdana" w:cs="Arial"/>
                <w:sz w:val="18"/>
                <w:szCs w:val="18"/>
              </w:rPr>
              <w:t xml:space="preserve"> toegevoegd aan de knollen.</w:t>
            </w:r>
          </w:p>
          <w:p w14:paraId="022C45CD" w14:textId="67152329" w:rsidR="00757898" w:rsidRDefault="003D7D03" w:rsidP="00B75D93">
            <w:pPr>
              <w:rPr>
                <w:rFonts w:ascii="Verdana" w:hAnsi="Verdana" w:cs="Arial"/>
                <w:sz w:val="18"/>
                <w:szCs w:val="18"/>
              </w:rPr>
            </w:pPr>
            <w:r w:rsidRPr="003D7D03">
              <w:rPr>
                <w:rFonts w:ascii="Verdana" w:hAnsi="Verdana" w:cs="Arial"/>
                <w:i/>
                <w:sz w:val="18"/>
                <w:szCs w:val="18"/>
              </w:rPr>
              <w:t xml:space="preserve">Kennis over de basis van weerbaarheid in pootgoed. </w:t>
            </w:r>
            <w:r w:rsidR="00335EFB" w:rsidRPr="00335EFB">
              <w:rPr>
                <w:rFonts w:ascii="Verdana" w:hAnsi="Verdana" w:cs="Arial"/>
                <w:sz w:val="18"/>
                <w:szCs w:val="18"/>
              </w:rPr>
              <w:t xml:space="preserve">Gegevens over bodem en knol van partijen met een hoge en lage weerbaarheid worden geanalyseerd m.b.v. multifactoriële analysetechnieken om zo factoren die de weerbaarheid bepalen op het spoor te kunnen komen. Met behulp van next </w:t>
            </w:r>
            <w:proofErr w:type="spellStart"/>
            <w:r w:rsidR="00335EFB" w:rsidRPr="00335EFB">
              <w:rPr>
                <w:rFonts w:ascii="Verdana" w:hAnsi="Verdana" w:cs="Arial"/>
                <w:sz w:val="18"/>
                <w:szCs w:val="18"/>
              </w:rPr>
              <w:t>generation</w:t>
            </w:r>
            <w:proofErr w:type="spellEnd"/>
            <w:r w:rsidR="00335EFB" w:rsidRPr="00335EFB">
              <w:rPr>
                <w:rFonts w:ascii="Verdana" w:hAnsi="Verdana" w:cs="Arial"/>
                <w:sz w:val="18"/>
                <w:szCs w:val="18"/>
              </w:rPr>
              <w:t xml:space="preserve"> </w:t>
            </w:r>
            <w:proofErr w:type="spellStart"/>
            <w:r w:rsidR="00335EFB" w:rsidRPr="00335EFB">
              <w:rPr>
                <w:rFonts w:ascii="Verdana" w:hAnsi="Verdana" w:cs="Arial"/>
                <w:sz w:val="18"/>
                <w:szCs w:val="18"/>
              </w:rPr>
              <w:t>sequ</w:t>
            </w:r>
            <w:r w:rsidR="0018690B">
              <w:rPr>
                <w:rFonts w:ascii="Verdana" w:hAnsi="Verdana" w:cs="Arial"/>
                <w:sz w:val="18"/>
                <w:szCs w:val="18"/>
              </w:rPr>
              <w:t>encing</w:t>
            </w:r>
            <w:proofErr w:type="spellEnd"/>
            <w:r w:rsidR="0018690B">
              <w:rPr>
                <w:rFonts w:ascii="Verdana" w:hAnsi="Verdana" w:cs="Arial"/>
                <w:sz w:val="18"/>
                <w:szCs w:val="18"/>
              </w:rPr>
              <w:t xml:space="preserve"> analyse technieken wo</w:t>
            </w:r>
            <w:r w:rsidR="00757898">
              <w:rPr>
                <w:rFonts w:ascii="Verdana" w:hAnsi="Verdana" w:cs="Arial"/>
                <w:sz w:val="18"/>
                <w:szCs w:val="18"/>
              </w:rPr>
              <w:t>rd</w:t>
            </w:r>
            <w:r w:rsidR="0018690B">
              <w:rPr>
                <w:rFonts w:ascii="Verdana" w:hAnsi="Verdana" w:cs="Arial"/>
                <w:sz w:val="18"/>
                <w:szCs w:val="18"/>
              </w:rPr>
              <w:t>t</w:t>
            </w:r>
            <w:r w:rsidR="00757898">
              <w:rPr>
                <w:rFonts w:ascii="Verdana" w:hAnsi="Verdana" w:cs="Arial"/>
                <w:sz w:val="18"/>
                <w:szCs w:val="18"/>
              </w:rPr>
              <w:t xml:space="preserve"> </w:t>
            </w:r>
            <w:r w:rsidR="00335EFB" w:rsidRPr="00335EFB">
              <w:rPr>
                <w:rFonts w:ascii="Verdana" w:hAnsi="Verdana" w:cs="Arial"/>
                <w:sz w:val="18"/>
                <w:szCs w:val="18"/>
              </w:rPr>
              <w:t xml:space="preserve">onderzoek gedaan naar de samenstelling en functionele eigenschappen van het </w:t>
            </w:r>
            <w:proofErr w:type="spellStart"/>
            <w:r w:rsidR="00335EFB" w:rsidRPr="00335EFB">
              <w:rPr>
                <w:rFonts w:ascii="Verdana" w:hAnsi="Verdana" w:cs="Arial"/>
                <w:sz w:val="18"/>
                <w:szCs w:val="18"/>
              </w:rPr>
              <w:t>microb</w:t>
            </w:r>
            <w:r w:rsidR="00757898">
              <w:rPr>
                <w:rFonts w:ascii="Verdana" w:hAnsi="Verdana" w:cs="Arial"/>
                <w:sz w:val="18"/>
                <w:szCs w:val="18"/>
              </w:rPr>
              <w:t>ioom</w:t>
            </w:r>
            <w:proofErr w:type="spellEnd"/>
            <w:r w:rsidR="00757898">
              <w:rPr>
                <w:rFonts w:ascii="Verdana" w:hAnsi="Verdana" w:cs="Arial"/>
                <w:sz w:val="18"/>
                <w:szCs w:val="18"/>
              </w:rPr>
              <w:t xml:space="preserve"> in bodem en knol. </w:t>
            </w:r>
          </w:p>
          <w:p w14:paraId="777E6A23" w14:textId="77777777" w:rsidR="004E134E" w:rsidRDefault="00757898" w:rsidP="004E134E">
            <w:pPr>
              <w:rPr>
                <w:rFonts w:ascii="Verdana" w:hAnsi="Verdana" w:cs="Arial"/>
                <w:sz w:val="18"/>
                <w:szCs w:val="18"/>
              </w:rPr>
            </w:pPr>
            <w:r>
              <w:rPr>
                <w:rFonts w:ascii="Verdana" w:hAnsi="Verdana" w:cs="Arial"/>
                <w:sz w:val="18"/>
                <w:szCs w:val="18"/>
              </w:rPr>
              <w:t xml:space="preserve">Het </w:t>
            </w:r>
            <w:proofErr w:type="spellStart"/>
            <w:r>
              <w:rPr>
                <w:rFonts w:ascii="Verdana" w:hAnsi="Verdana" w:cs="Arial"/>
                <w:sz w:val="18"/>
                <w:szCs w:val="18"/>
              </w:rPr>
              <w:t>microbioom</w:t>
            </w:r>
            <w:proofErr w:type="spellEnd"/>
            <w:r>
              <w:rPr>
                <w:rFonts w:ascii="Verdana" w:hAnsi="Verdana" w:cs="Arial"/>
                <w:sz w:val="18"/>
                <w:szCs w:val="18"/>
              </w:rPr>
              <w:t xml:space="preserve"> onderzoek werd aangevuld met studies</w:t>
            </w:r>
            <w:r w:rsidR="00335EFB" w:rsidRPr="00335EFB">
              <w:rPr>
                <w:rFonts w:ascii="Verdana" w:hAnsi="Verdana" w:cs="Arial"/>
                <w:sz w:val="18"/>
                <w:szCs w:val="18"/>
              </w:rPr>
              <w:t xml:space="preserve"> naar d</w:t>
            </w:r>
            <w:r>
              <w:rPr>
                <w:rFonts w:ascii="Verdana" w:hAnsi="Verdana" w:cs="Arial"/>
                <w:sz w:val="18"/>
                <w:szCs w:val="18"/>
              </w:rPr>
              <w:t xml:space="preserve">e </w:t>
            </w:r>
            <w:r w:rsidR="00335EFB" w:rsidRPr="00335EFB">
              <w:rPr>
                <w:rFonts w:ascii="Verdana" w:hAnsi="Verdana" w:cs="Arial"/>
                <w:sz w:val="18"/>
                <w:szCs w:val="18"/>
              </w:rPr>
              <w:t xml:space="preserve">inhoudsstoffen </w:t>
            </w:r>
            <w:r>
              <w:rPr>
                <w:rFonts w:ascii="Verdana" w:hAnsi="Verdana" w:cs="Arial"/>
                <w:sz w:val="18"/>
                <w:szCs w:val="18"/>
              </w:rPr>
              <w:t xml:space="preserve">van de knol </w:t>
            </w:r>
            <w:r w:rsidR="00335EFB" w:rsidRPr="00335EFB">
              <w:rPr>
                <w:rFonts w:ascii="Verdana" w:hAnsi="Verdana" w:cs="Arial"/>
                <w:sz w:val="18"/>
                <w:szCs w:val="18"/>
              </w:rPr>
              <w:t>via metaboliet profileringstechnieken (</w:t>
            </w:r>
            <w:proofErr w:type="spellStart"/>
            <w:r w:rsidR="00335EFB" w:rsidRPr="00335EFB">
              <w:rPr>
                <w:rFonts w:ascii="Verdana" w:hAnsi="Verdana" w:cs="Arial"/>
                <w:sz w:val="18"/>
                <w:szCs w:val="18"/>
              </w:rPr>
              <w:t>metabolomics</w:t>
            </w:r>
            <w:proofErr w:type="spellEnd"/>
            <w:r w:rsidR="00335EFB" w:rsidRPr="00335EFB">
              <w:rPr>
                <w:rFonts w:ascii="Verdana" w:hAnsi="Verdana" w:cs="Arial"/>
                <w:sz w:val="18"/>
                <w:szCs w:val="18"/>
              </w:rPr>
              <w:t>)</w:t>
            </w:r>
            <w:r w:rsidR="001F3E0C">
              <w:rPr>
                <w:rFonts w:ascii="Verdana" w:hAnsi="Verdana" w:cs="Arial"/>
                <w:sz w:val="18"/>
                <w:szCs w:val="18"/>
              </w:rPr>
              <w:t>.</w:t>
            </w:r>
            <w:r>
              <w:rPr>
                <w:rFonts w:ascii="Verdana" w:hAnsi="Verdana" w:cs="Arial"/>
                <w:sz w:val="18"/>
                <w:szCs w:val="18"/>
              </w:rPr>
              <w:t xml:space="preserve"> </w:t>
            </w:r>
          </w:p>
          <w:p w14:paraId="47BAC86A" w14:textId="77777777" w:rsidR="00D342FE" w:rsidRPr="00335EFB" w:rsidRDefault="003D7D03" w:rsidP="004E134E">
            <w:pPr>
              <w:rPr>
                <w:rFonts w:ascii="Verdana" w:hAnsi="Verdana" w:cs="Arial"/>
                <w:sz w:val="18"/>
                <w:szCs w:val="18"/>
              </w:rPr>
            </w:pPr>
            <w:r w:rsidRPr="003D7D03">
              <w:rPr>
                <w:rFonts w:ascii="Verdana" w:hAnsi="Verdana" w:cs="Arial"/>
                <w:i/>
                <w:sz w:val="18"/>
                <w:szCs w:val="18"/>
              </w:rPr>
              <w:t xml:space="preserve">Kennis over het verhogen van de weerbaarheid. </w:t>
            </w:r>
            <w:r w:rsidR="00D342FE" w:rsidRPr="00D342FE">
              <w:rPr>
                <w:rFonts w:ascii="Verdana" w:hAnsi="Verdana" w:cs="Arial"/>
                <w:sz w:val="18"/>
                <w:szCs w:val="18"/>
              </w:rPr>
              <w:t xml:space="preserve">De mogelijkheid om de weerstand van pootgoed te verhogen wordt onderzocht door behandeling van knollen met (mengsels) van geselecteerde antagonisten. </w:t>
            </w:r>
            <w:r w:rsidR="00757898">
              <w:rPr>
                <w:rFonts w:ascii="Verdana" w:hAnsi="Verdana" w:cs="Arial"/>
                <w:sz w:val="18"/>
                <w:szCs w:val="18"/>
              </w:rPr>
              <w:t xml:space="preserve">Met name soorten werden geselecteerd binnen </w:t>
            </w:r>
            <w:proofErr w:type="spellStart"/>
            <w:r w:rsidR="00757898">
              <w:rPr>
                <w:rFonts w:ascii="Verdana" w:hAnsi="Verdana" w:cs="Arial"/>
                <w:sz w:val="18"/>
                <w:szCs w:val="18"/>
              </w:rPr>
              <w:t>taxons</w:t>
            </w:r>
            <w:proofErr w:type="spellEnd"/>
            <w:r w:rsidR="00757898">
              <w:rPr>
                <w:rFonts w:ascii="Verdana" w:hAnsi="Verdana" w:cs="Arial"/>
                <w:sz w:val="18"/>
                <w:szCs w:val="18"/>
              </w:rPr>
              <w:t xml:space="preserve"> die relatief veel voor komen in partijen met een hoge weerbaarheid. </w:t>
            </w:r>
            <w:r w:rsidR="00D342FE" w:rsidRPr="00D342FE">
              <w:rPr>
                <w:rFonts w:ascii="Verdana" w:hAnsi="Verdana" w:cs="Arial"/>
                <w:sz w:val="18"/>
                <w:szCs w:val="18"/>
              </w:rPr>
              <w:t xml:space="preserve">Deze antagonisten zijn </w:t>
            </w:r>
            <w:r w:rsidR="00757898">
              <w:rPr>
                <w:rFonts w:ascii="Verdana" w:hAnsi="Verdana" w:cs="Arial"/>
                <w:sz w:val="18"/>
                <w:szCs w:val="18"/>
              </w:rPr>
              <w:t xml:space="preserve">geïsoleerd </w:t>
            </w:r>
            <w:r w:rsidR="00D342FE" w:rsidRPr="00D342FE">
              <w:rPr>
                <w:rFonts w:ascii="Verdana" w:hAnsi="Verdana" w:cs="Arial"/>
                <w:sz w:val="18"/>
                <w:szCs w:val="18"/>
              </w:rPr>
              <w:t>in een vorig project</w:t>
            </w:r>
            <w:r w:rsidR="00827045">
              <w:rPr>
                <w:rFonts w:ascii="Verdana" w:hAnsi="Verdana" w:cs="Arial"/>
                <w:sz w:val="18"/>
                <w:szCs w:val="18"/>
              </w:rPr>
              <w:t>.</w:t>
            </w:r>
            <w:r w:rsidR="00D342FE" w:rsidRPr="00D342FE">
              <w:rPr>
                <w:rFonts w:ascii="Verdana" w:hAnsi="Verdana" w:cs="Arial"/>
                <w:sz w:val="18"/>
                <w:szCs w:val="18"/>
              </w:rPr>
              <w:t xml:space="preserve"> Naast de ziektereductie wordt ook </w:t>
            </w:r>
            <w:r w:rsidR="00827045">
              <w:rPr>
                <w:rFonts w:ascii="Verdana" w:hAnsi="Verdana" w:cs="Arial"/>
                <w:sz w:val="18"/>
                <w:szCs w:val="18"/>
              </w:rPr>
              <w:t xml:space="preserve">de </w:t>
            </w:r>
            <w:r w:rsidR="00D342FE" w:rsidRPr="00D342FE">
              <w:rPr>
                <w:rFonts w:ascii="Verdana" w:hAnsi="Verdana" w:cs="Arial"/>
                <w:sz w:val="18"/>
                <w:szCs w:val="18"/>
              </w:rPr>
              <w:t>infectie van de naoogst bepaald.</w:t>
            </w:r>
          </w:p>
        </w:tc>
      </w:tr>
      <w:tr w:rsidR="00C50938" w:rsidRPr="002D6B68" w14:paraId="1A56CD28" w14:textId="77777777" w:rsidTr="00C50938">
        <w:trPr>
          <w:trHeight w:val="876"/>
        </w:trPr>
        <w:tc>
          <w:tcPr>
            <w:tcW w:w="2245" w:type="dxa"/>
            <w:shd w:val="clear" w:color="auto" w:fill="auto"/>
          </w:tcPr>
          <w:p w14:paraId="252C59C0"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317BE8E7" w14:textId="2A5AC183" w:rsidR="00B23FA8" w:rsidRDefault="00B23FA8" w:rsidP="00A460B1">
            <w:pPr>
              <w:rPr>
                <w:rFonts w:ascii="Verdana" w:hAnsi="Verdana"/>
                <w:sz w:val="18"/>
                <w:szCs w:val="18"/>
              </w:rPr>
            </w:pPr>
            <w:r w:rsidRPr="00B23FA8">
              <w:rPr>
                <w:rFonts w:ascii="Verdana" w:hAnsi="Verdana"/>
                <w:i/>
                <w:sz w:val="18"/>
                <w:szCs w:val="18"/>
              </w:rPr>
              <w:t xml:space="preserve">Weerbaarheid en teeltomstandigheden. </w:t>
            </w:r>
            <w:r>
              <w:rPr>
                <w:rFonts w:ascii="Verdana" w:hAnsi="Verdana"/>
                <w:sz w:val="18"/>
                <w:szCs w:val="18"/>
              </w:rPr>
              <w:t>Opnieuw werden er significante verschillen gevonden in de incidentie bacterieziek tussen partijen, hoewel de verschille</w:t>
            </w:r>
            <w:r w:rsidR="0018690B">
              <w:rPr>
                <w:rFonts w:ascii="Verdana" w:hAnsi="Verdana"/>
                <w:sz w:val="18"/>
                <w:szCs w:val="18"/>
              </w:rPr>
              <w:t>n kleiner waren dan in de voorgaande</w:t>
            </w:r>
            <w:r>
              <w:rPr>
                <w:rFonts w:ascii="Verdana" w:hAnsi="Verdana"/>
                <w:sz w:val="18"/>
                <w:szCs w:val="18"/>
              </w:rPr>
              <w:t xml:space="preserve"> jaren van het onderzoek. De beoordeling van het gewas in Spanje moest halverwege gestopt worden vanwege </w:t>
            </w:r>
            <w:proofErr w:type="spellStart"/>
            <w:r>
              <w:rPr>
                <w:rFonts w:ascii="Verdana" w:hAnsi="Verdana"/>
                <w:sz w:val="18"/>
                <w:szCs w:val="18"/>
              </w:rPr>
              <w:t>Phytophthora</w:t>
            </w:r>
            <w:proofErr w:type="spellEnd"/>
            <w:r>
              <w:rPr>
                <w:rFonts w:ascii="Verdana" w:hAnsi="Verdana"/>
                <w:sz w:val="18"/>
                <w:szCs w:val="18"/>
              </w:rPr>
              <w:t xml:space="preserve"> en </w:t>
            </w:r>
            <w:proofErr w:type="spellStart"/>
            <w:r>
              <w:rPr>
                <w:rFonts w:ascii="Verdana" w:hAnsi="Verdana"/>
                <w:sz w:val="18"/>
                <w:szCs w:val="18"/>
              </w:rPr>
              <w:t>Rhizoctonia</w:t>
            </w:r>
            <w:proofErr w:type="spellEnd"/>
            <w:r>
              <w:rPr>
                <w:rFonts w:ascii="Verdana" w:hAnsi="Verdana"/>
                <w:sz w:val="18"/>
                <w:szCs w:val="18"/>
              </w:rPr>
              <w:t xml:space="preserve"> infecties. </w:t>
            </w:r>
            <w:r w:rsidR="00496DBD">
              <w:rPr>
                <w:rFonts w:ascii="Verdana" w:hAnsi="Verdana"/>
                <w:sz w:val="18"/>
                <w:szCs w:val="18"/>
              </w:rPr>
              <w:t>Er werd geen interactie gevonden tussen de weerbaarheid van de partij en de grondsoort (zand of klei), maar wel een interactie tussen de weerbaarheid van de partij en de pathogeen variant (</w:t>
            </w:r>
            <w:r w:rsidR="00496DBD" w:rsidRPr="00496DBD">
              <w:rPr>
                <w:rFonts w:ascii="Verdana" w:hAnsi="Verdana"/>
                <w:i/>
                <w:sz w:val="18"/>
                <w:szCs w:val="18"/>
              </w:rPr>
              <w:t xml:space="preserve">D. </w:t>
            </w:r>
            <w:proofErr w:type="spellStart"/>
            <w:r w:rsidR="00496DBD" w:rsidRPr="00496DBD">
              <w:rPr>
                <w:rFonts w:ascii="Verdana" w:hAnsi="Verdana"/>
                <w:i/>
                <w:sz w:val="18"/>
                <w:szCs w:val="18"/>
              </w:rPr>
              <w:t>solani</w:t>
            </w:r>
            <w:proofErr w:type="spellEnd"/>
            <w:r w:rsidR="00496DBD">
              <w:rPr>
                <w:rFonts w:ascii="Verdana" w:hAnsi="Verdana"/>
                <w:sz w:val="18"/>
                <w:szCs w:val="18"/>
              </w:rPr>
              <w:t xml:space="preserve"> of </w:t>
            </w:r>
            <w:r w:rsidR="00496DBD" w:rsidRPr="00496DBD">
              <w:rPr>
                <w:rFonts w:ascii="Verdana" w:hAnsi="Verdana"/>
                <w:i/>
                <w:sz w:val="18"/>
                <w:szCs w:val="18"/>
              </w:rPr>
              <w:t xml:space="preserve">P. </w:t>
            </w:r>
            <w:proofErr w:type="spellStart"/>
            <w:r w:rsidR="00496DBD" w:rsidRPr="00496DBD">
              <w:rPr>
                <w:rFonts w:ascii="Verdana" w:hAnsi="Verdana"/>
                <w:i/>
                <w:sz w:val="18"/>
                <w:szCs w:val="18"/>
              </w:rPr>
              <w:t>brasiliense</w:t>
            </w:r>
            <w:proofErr w:type="spellEnd"/>
            <w:r w:rsidR="00496DBD">
              <w:rPr>
                <w:rFonts w:ascii="Verdana" w:hAnsi="Verdana"/>
                <w:sz w:val="18"/>
                <w:szCs w:val="18"/>
              </w:rPr>
              <w:t>)</w:t>
            </w:r>
            <w:r w:rsidR="0018690B">
              <w:rPr>
                <w:rFonts w:ascii="Verdana" w:hAnsi="Verdana"/>
                <w:sz w:val="18"/>
                <w:szCs w:val="18"/>
              </w:rPr>
              <w:t>.</w:t>
            </w:r>
            <w:r w:rsidR="0018690B" w:rsidDel="0018690B">
              <w:rPr>
                <w:rFonts w:ascii="Verdana" w:hAnsi="Verdana"/>
                <w:sz w:val="18"/>
                <w:szCs w:val="18"/>
              </w:rPr>
              <w:t xml:space="preserve"> </w:t>
            </w:r>
          </w:p>
          <w:p w14:paraId="79A2AAB3" w14:textId="78A76B13" w:rsidR="003D7D03" w:rsidRDefault="003D7D03" w:rsidP="00A460B1">
            <w:pPr>
              <w:rPr>
                <w:rFonts w:ascii="Verdana" w:hAnsi="Verdana"/>
                <w:sz w:val="18"/>
                <w:szCs w:val="18"/>
              </w:rPr>
            </w:pPr>
            <w:r>
              <w:rPr>
                <w:rFonts w:ascii="Verdana" w:hAnsi="Verdana"/>
                <w:sz w:val="18"/>
                <w:szCs w:val="18"/>
              </w:rPr>
              <w:t>Ook in dit tweede jaar werden er geen significante verschillen gevonden</w:t>
            </w:r>
            <w:r w:rsidR="00B23FA8">
              <w:rPr>
                <w:rFonts w:ascii="Verdana" w:hAnsi="Verdana"/>
                <w:sz w:val="18"/>
                <w:szCs w:val="18"/>
              </w:rPr>
              <w:t xml:space="preserve"> in de </w:t>
            </w:r>
            <w:r>
              <w:rPr>
                <w:rFonts w:ascii="Verdana" w:hAnsi="Verdana"/>
                <w:sz w:val="18"/>
                <w:szCs w:val="18"/>
              </w:rPr>
              <w:t xml:space="preserve">mate van lakschurft </w:t>
            </w:r>
            <w:r w:rsidR="00B23FA8">
              <w:rPr>
                <w:rFonts w:ascii="Verdana" w:hAnsi="Verdana"/>
                <w:sz w:val="18"/>
                <w:szCs w:val="18"/>
              </w:rPr>
              <w:t>tussen part</w:t>
            </w:r>
            <w:r w:rsidR="0018690B">
              <w:rPr>
                <w:rFonts w:ascii="Verdana" w:hAnsi="Verdana"/>
                <w:sz w:val="18"/>
                <w:szCs w:val="18"/>
              </w:rPr>
              <w:t>ijen. Dit kwam mede door de grote</w:t>
            </w:r>
            <w:r w:rsidR="00B23FA8">
              <w:rPr>
                <w:rFonts w:ascii="Verdana" w:hAnsi="Verdana"/>
                <w:sz w:val="18"/>
                <w:szCs w:val="18"/>
              </w:rPr>
              <w:t xml:space="preserve"> variatie in de lakschurft index tussen de partijen.</w:t>
            </w:r>
          </w:p>
          <w:p w14:paraId="707B8B7D" w14:textId="2CD6F35E" w:rsidR="004E134E" w:rsidRDefault="00B23FA8" w:rsidP="004E134E">
            <w:pPr>
              <w:rPr>
                <w:rFonts w:ascii="Verdana" w:hAnsi="Verdana" w:cs="Arial"/>
                <w:sz w:val="18"/>
                <w:szCs w:val="18"/>
              </w:rPr>
            </w:pPr>
            <w:r w:rsidRPr="00B23FA8">
              <w:rPr>
                <w:rFonts w:ascii="Verdana" w:hAnsi="Verdana"/>
                <w:i/>
                <w:sz w:val="18"/>
                <w:szCs w:val="18"/>
              </w:rPr>
              <w:t>Kennis over de basis van weerbaarheid</w:t>
            </w:r>
            <w:r>
              <w:rPr>
                <w:rFonts w:ascii="Verdana" w:hAnsi="Verdana"/>
                <w:i/>
                <w:sz w:val="18"/>
                <w:szCs w:val="18"/>
              </w:rPr>
              <w:t>.</w:t>
            </w:r>
            <w:r w:rsidR="004E134E">
              <w:rPr>
                <w:rFonts w:ascii="Verdana" w:hAnsi="Verdana" w:cs="Arial"/>
                <w:sz w:val="18"/>
                <w:szCs w:val="18"/>
              </w:rPr>
              <w:t xml:space="preserve"> In totaal werd het </w:t>
            </w:r>
            <w:proofErr w:type="spellStart"/>
            <w:r w:rsidR="004E134E">
              <w:rPr>
                <w:rFonts w:ascii="Verdana" w:hAnsi="Verdana" w:cs="Arial"/>
                <w:sz w:val="18"/>
                <w:szCs w:val="18"/>
              </w:rPr>
              <w:t>microbioom</w:t>
            </w:r>
            <w:proofErr w:type="spellEnd"/>
            <w:r w:rsidR="004E134E">
              <w:rPr>
                <w:rFonts w:ascii="Verdana" w:hAnsi="Verdana" w:cs="Arial"/>
                <w:sz w:val="18"/>
                <w:szCs w:val="18"/>
              </w:rPr>
              <w:t xml:space="preserve"> geanalyseerd van 60 individuele knollen (3 partijen met een hoge weerbaarheid en 3 partijen met een lage weerbaarheid, 10 knollen per partij) van de veldexperimenten in 2018. Het </w:t>
            </w:r>
            <w:proofErr w:type="spellStart"/>
            <w:r w:rsidR="004E134E">
              <w:rPr>
                <w:rFonts w:ascii="Verdana" w:hAnsi="Verdana" w:cs="Arial"/>
                <w:sz w:val="18"/>
                <w:szCs w:val="18"/>
              </w:rPr>
              <w:t>microbioom</w:t>
            </w:r>
            <w:proofErr w:type="spellEnd"/>
            <w:r w:rsidR="0018690B">
              <w:rPr>
                <w:rFonts w:ascii="Verdana" w:hAnsi="Verdana" w:cs="Arial"/>
                <w:sz w:val="18"/>
                <w:szCs w:val="18"/>
              </w:rPr>
              <w:t xml:space="preserve"> </w:t>
            </w:r>
            <w:r w:rsidR="004E134E">
              <w:rPr>
                <w:rFonts w:ascii="Verdana" w:hAnsi="Verdana" w:cs="Arial"/>
                <w:sz w:val="18"/>
                <w:szCs w:val="18"/>
              </w:rPr>
              <w:t xml:space="preserve">profiel verschilde significant per partij (P &lt;0.001). Er werden ook </w:t>
            </w:r>
            <w:r w:rsidR="0018690B">
              <w:rPr>
                <w:rFonts w:ascii="Verdana" w:hAnsi="Verdana" w:cs="Arial"/>
                <w:sz w:val="18"/>
                <w:szCs w:val="18"/>
              </w:rPr>
              <w:t xml:space="preserve">significante </w:t>
            </w:r>
            <w:r w:rsidR="004E134E">
              <w:rPr>
                <w:rFonts w:ascii="Verdana" w:hAnsi="Verdana" w:cs="Arial"/>
                <w:sz w:val="18"/>
                <w:szCs w:val="18"/>
              </w:rPr>
              <w:t>verschillen gevonden tussen de drie partijen met een ho</w:t>
            </w:r>
            <w:r w:rsidR="0018690B">
              <w:rPr>
                <w:rFonts w:ascii="Verdana" w:hAnsi="Verdana" w:cs="Arial"/>
                <w:sz w:val="18"/>
                <w:szCs w:val="18"/>
              </w:rPr>
              <w:t>ge en met een lage weerbaarheid.</w:t>
            </w:r>
            <w:r w:rsidR="004E134E">
              <w:rPr>
                <w:rFonts w:ascii="Verdana" w:hAnsi="Verdana" w:cs="Arial"/>
                <w:sz w:val="18"/>
                <w:szCs w:val="18"/>
              </w:rPr>
              <w:t xml:space="preserve"> In partijen met een hoge weerbaarheid werden relatief veel </w:t>
            </w:r>
            <w:proofErr w:type="spellStart"/>
            <w:r w:rsidR="004E134E">
              <w:rPr>
                <w:rFonts w:ascii="Verdana" w:hAnsi="Verdana" w:cs="Arial"/>
                <w:sz w:val="18"/>
                <w:szCs w:val="18"/>
              </w:rPr>
              <w:t>OTU’s</w:t>
            </w:r>
            <w:proofErr w:type="spellEnd"/>
            <w:r w:rsidR="004E134E">
              <w:rPr>
                <w:rFonts w:ascii="Verdana" w:hAnsi="Verdana" w:cs="Arial"/>
                <w:sz w:val="18"/>
                <w:szCs w:val="18"/>
              </w:rPr>
              <w:t xml:space="preserve"> gevonden gerelateerd aan </w:t>
            </w:r>
            <w:proofErr w:type="spellStart"/>
            <w:r w:rsidR="004E134E" w:rsidRPr="0018690B">
              <w:rPr>
                <w:rFonts w:ascii="Verdana" w:hAnsi="Verdana" w:cs="Arial"/>
                <w:sz w:val="18"/>
                <w:szCs w:val="18"/>
              </w:rPr>
              <w:t>Proteobacteria</w:t>
            </w:r>
            <w:proofErr w:type="spellEnd"/>
            <w:r w:rsidR="004E134E" w:rsidRPr="0018690B">
              <w:rPr>
                <w:rFonts w:ascii="Verdana" w:hAnsi="Verdana" w:cs="Arial"/>
                <w:sz w:val="18"/>
                <w:szCs w:val="18"/>
              </w:rPr>
              <w:t xml:space="preserve"> (bv. </w:t>
            </w:r>
            <w:r w:rsidR="004E134E" w:rsidRPr="00D445F9">
              <w:rPr>
                <w:rFonts w:ascii="Verdana" w:hAnsi="Verdana" w:cs="Arial"/>
                <w:sz w:val="18"/>
                <w:szCs w:val="18"/>
              </w:rPr>
              <w:t xml:space="preserve">Pseudomonas </w:t>
            </w:r>
            <w:proofErr w:type="spellStart"/>
            <w:r w:rsidR="004E134E" w:rsidRPr="00D445F9">
              <w:rPr>
                <w:rFonts w:ascii="Verdana" w:hAnsi="Verdana" w:cs="Arial"/>
                <w:sz w:val="18"/>
                <w:szCs w:val="18"/>
              </w:rPr>
              <w:t>sp</w:t>
            </w:r>
            <w:proofErr w:type="spellEnd"/>
            <w:r w:rsidR="004E134E" w:rsidRPr="00D445F9">
              <w:rPr>
                <w:rFonts w:ascii="Verdana" w:hAnsi="Verdana" w:cs="Arial"/>
                <w:sz w:val="18"/>
                <w:szCs w:val="18"/>
              </w:rPr>
              <w:t xml:space="preserve">.) en </w:t>
            </w:r>
            <w:proofErr w:type="spellStart"/>
            <w:r w:rsidR="004E134E">
              <w:rPr>
                <w:rFonts w:ascii="Verdana" w:hAnsi="Verdana" w:cs="Arial"/>
                <w:sz w:val="18"/>
                <w:szCs w:val="18"/>
              </w:rPr>
              <w:t>Actinobacteria</w:t>
            </w:r>
            <w:proofErr w:type="spellEnd"/>
            <w:r w:rsidR="004E134E">
              <w:rPr>
                <w:rFonts w:ascii="Verdana" w:hAnsi="Verdana" w:cs="Arial"/>
                <w:sz w:val="18"/>
                <w:szCs w:val="18"/>
              </w:rPr>
              <w:t xml:space="preserve"> (bv. </w:t>
            </w:r>
            <w:proofErr w:type="spellStart"/>
            <w:r w:rsidR="004E134E" w:rsidRPr="00757898">
              <w:rPr>
                <w:rFonts w:ascii="Verdana" w:hAnsi="Verdana" w:cs="Arial"/>
                <w:sz w:val="18"/>
                <w:szCs w:val="18"/>
              </w:rPr>
              <w:t>Nocardioides</w:t>
            </w:r>
            <w:proofErr w:type="spellEnd"/>
            <w:r w:rsidR="004E134E" w:rsidRPr="00757898">
              <w:rPr>
                <w:rFonts w:ascii="Verdana" w:hAnsi="Verdana" w:cs="Arial"/>
                <w:sz w:val="18"/>
                <w:szCs w:val="18"/>
              </w:rPr>
              <w:t xml:space="preserve"> </w:t>
            </w:r>
            <w:proofErr w:type="spellStart"/>
            <w:r w:rsidR="004E134E" w:rsidRPr="00757898">
              <w:rPr>
                <w:rFonts w:ascii="Verdana" w:hAnsi="Verdana" w:cs="Arial"/>
                <w:sz w:val="18"/>
                <w:szCs w:val="18"/>
              </w:rPr>
              <w:t>sp</w:t>
            </w:r>
            <w:proofErr w:type="spellEnd"/>
            <w:r w:rsidR="004E134E" w:rsidRPr="00757898">
              <w:rPr>
                <w:rFonts w:ascii="Verdana" w:hAnsi="Verdana" w:cs="Arial"/>
                <w:sz w:val="18"/>
                <w:szCs w:val="18"/>
              </w:rPr>
              <w:t>.</w:t>
            </w:r>
            <w:r w:rsidR="004E134E">
              <w:rPr>
                <w:rFonts w:ascii="Verdana" w:hAnsi="Verdana" w:cs="Arial"/>
                <w:sz w:val="18"/>
                <w:szCs w:val="18"/>
              </w:rPr>
              <w:t xml:space="preserve">). </w:t>
            </w:r>
          </w:p>
          <w:p w14:paraId="4EA31AFE" w14:textId="6AE1A81C" w:rsidR="00B23FA8" w:rsidRPr="004E134E" w:rsidRDefault="004E134E" w:rsidP="00A460B1">
            <w:pPr>
              <w:rPr>
                <w:rFonts w:ascii="Verdana" w:hAnsi="Verdana" w:cs="Arial"/>
                <w:sz w:val="18"/>
                <w:szCs w:val="18"/>
              </w:rPr>
            </w:pPr>
            <w:proofErr w:type="spellStart"/>
            <w:r>
              <w:rPr>
                <w:rFonts w:ascii="Verdana" w:hAnsi="Verdana" w:cs="Arial"/>
                <w:sz w:val="18"/>
                <w:szCs w:val="18"/>
              </w:rPr>
              <w:t>Metabolomics</w:t>
            </w:r>
            <w:proofErr w:type="spellEnd"/>
            <w:r>
              <w:rPr>
                <w:rFonts w:ascii="Verdana" w:hAnsi="Verdana" w:cs="Arial"/>
                <w:sz w:val="18"/>
                <w:szCs w:val="18"/>
              </w:rPr>
              <w:t xml:space="preserve">, gebaseerd op Liquid </w:t>
            </w:r>
            <w:proofErr w:type="spellStart"/>
            <w:r>
              <w:rPr>
                <w:rFonts w:ascii="Verdana" w:hAnsi="Verdana" w:cs="Arial"/>
                <w:sz w:val="18"/>
                <w:szCs w:val="18"/>
              </w:rPr>
              <w:t>Chromatography</w:t>
            </w:r>
            <w:proofErr w:type="spellEnd"/>
            <w:r>
              <w:rPr>
                <w:rFonts w:ascii="Verdana" w:hAnsi="Verdana" w:cs="Arial"/>
                <w:sz w:val="18"/>
                <w:szCs w:val="18"/>
              </w:rPr>
              <w:t xml:space="preserve"> in combinatie met Mass </w:t>
            </w:r>
            <w:proofErr w:type="spellStart"/>
            <w:r>
              <w:rPr>
                <w:rFonts w:ascii="Verdana" w:hAnsi="Verdana" w:cs="Arial"/>
                <w:sz w:val="18"/>
                <w:szCs w:val="18"/>
              </w:rPr>
              <w:t>Spectrometry</w:t>
            </w:r>
            <w:proofErr w:type="spellEnd"/>
            <w:r>
              <w:rPr>
                <w:rFonts w:ascii="Verdana" w:hAnsi="Verdana" w:cs="Arial"/>
                <w:sz w:val="18"/>
                <w:szCs w:val="18"/>
              </w:rPr>
              <w:t xml:space="preserve"> (LCMS) werd met succes uitgevoerd op de knollen waarvan het </w:t>
            </w:r>
            <w:proofErr w:type="spellStart"/>
            <w:r>
              <w:rPr>
                <w:rFonts w:ascii="Verdana" w:hAnsi="Verdana" w:cs="Arial"/>
                <w:sz w:val="18"/>
                <w:szCs w:val="18"/>
              </w:rPr>
              <w:t>microbioom</w:t>
            </w:r>
            <w:proofErr w:type="spellEnd"/>
            <w:r>
              <w:rPr>
                <w:rFonts w:ascii="Verdana" w:hAnsi="Verdana" w:cs="Arial"/>
                <w:sz w:val="18"/>
                <w:szCs w:val="18"/>
              </w:rPr>
              <w:t xml:space="preserve"> werd bestudeerd (57 individuele knollen in totaal). Er werden componenten gevonden die sterk gerelateerd waren aan weerbaarheid, hoewel </w:t>
            </w:r>
            <w:r w:rsidR="00AE5F59">
              <w:rPr>
                <w:rFonts w:ascii="Verdana" w:hAnsi="Verdana" w:cs="Arial"/>
                <w:sz w:val="18"/>
                <w:szCs w:val="18"/>
              </w:rPr>
              <w:t xml:space="preserve">deze relatie niet absoluut was. </w:t>
            </w:r>
            <w:r>
              <w:rPr>
                <w:rFonts w:ascii="Verdana" w:hAnsi="Verdana" w:cs="Arial"/>
                <w:sz w:val="18"/>
                <w:szCs w:val="18"/>
              </w:rPr>
              <w:t xml:space="preserve">Voor een validatie van de gevonden resultaten is analyse van meer partijen nodig. Dit wordt in 2020 uitgevoerd met de partijen van het veldexperiment uit 2019. </w:t>
            </w:r>
          </w:p>
          <w:p w14:paraId="624F615B" w14:textId="13FBD2E1" w:rsidR="00C50938" w:rsidRPr="00747D76" w:rsidRDefault="00B23FA8" w:rsidP="00A460B1">
            <w:pPr>
              <w:rPr>
                <w:rFonts w:ascii="Verdana" w:hAnsi="Verdana"/>
                <w:sz w:val="18"/>
                <w:szCs w:val="18"/>
              </w:rPr>
            </w:pPr>
            <w:r>
              <w:rPr>
                <w:rFonts w:ascii="Verdana" w:hAnsi="Verdana"/>
                <w:i/>
                <w:sz w:val="18"/>
                <w:szCs w:val="18"/>
              </w:rPr>
              <w:lastRenderedPageBreak/>
              <w:t>Kennis over het verhogen van de weerbaarheid.</w:t>
            </w:r>
            <w:r w:rsidR="00201460">
              <w:rPr>
                <w:rFonts w:ascii="Verdana" w:hAnsi="Verdana"/>
                <w:sz w:val="18"/>
                <w:szCs w:val="18"/>
              </w:rPr>
              <w:t xml:space="preserve"> In totaal werden er 484 </w:t>
            </w:r>
            <w:r>
              <w:rPr>
                <w:rFonts w:ascii="Verdana" w:hAnsi="Verdana"/>
                <w:sz w:val="18"/>
                <w:szCs w:val="18"/>
              </w:rPr>
              <w:t>behandelingen met antagonisten getoetst</w:t>
            </w:r>
            <w:r w:rsidR="00201460">
              <w:rPr>
                <w:rFonts w:ascii="Verdana" w:hAnsi="Verdana"/>
                <w:sz w:val="18"/>
                <w:szCs w:val="18"/>
              </w:rPr>
              <w:t xml:space="preserve"> (242 met </w:t>
            </w:r>
            <w:r w:rsidR="00201460" w:rsidRPr="00201460">
              <w:rPr>
                <w:rFonts w:ascii="Verdana" w:hAnsi="Verdana"/>
                <w:i/>
                <w:sz w:val="18"/>
                <w:szCs w:val="18"/>
              </w:rPr>
              <w:t xml:space="preserve">D. </w:t>
            </w:r>
            <w:proofErr w:type="spellStart"/>
            <w:r w:rsidR="00201460" w:rsidRPr="00201460">
              <w:rPr>
                <w:rFonts w:ascii="Verdana" w:hAnsi="Verdana"/>
                <w:i/>
                <w:sz w:val="18"/>
                <w:szCs w:val="18"/>
              </w:rPr>
              <w:t>solani</w:t>
            </w:r>
            <w:proofErr w:type="spellEnd"/>
            <w:r w:rsidR="00201460">
              <w:rPr>
                <w:rFonts w:ascii="Verdana" w:hAnsi="Verdana"/>
                <w:sz w:val="18"/>
                <w:szCs w:val="18"/>
              </w:rPr>
              <w:t xml:space="preserve"> en 242 met </w:t>
            </w:r>
            <w:r w:rsidR="00201460" w:rsidRPr="00201460">
              <w:rPr>
                <w:rFonts w:ascii="Verdana" w:hAnsi="Verdana"/>
                <w:i/>
                <w:sz w:val="18"/>
                <w:szCs w:val="18"/>
              </w:rPr>
              <w:t xml:space="preserve">P. </w:t>
            </w:r>
            <w:proofErr w:type="spellStart"/>
            <w:r w:rsidR="00201460" w:rsidRPr="00201460">
              <w:rPr>
                <w:rFonts w:ascii="Verdana" w:hAnsi="Verdana"/>
                <w:i/>
                <w:sz w:val="18"/>
                <w:szCs w:val="18"/>
              </w:rPr>
              <w:t>brasiliense</w:t>
            </w:r>
            <w:proofErr w:type="spellEnd"/>
            <w:r w:rsidR="00201460">
              <w:rPr>
                <w:rFonts w:ascii="Verdana" w:hAnsi="Verdana"/>
                <w:sz w:val="18"/>
                <w:szCs w:val="18"/>
              </w:rPr>
              <w:t>)</w:t>
            </w:r>
            <w:r>
              <w:rPr>
                <w:rFonts w:ascii="Verdana" w:hAnsi="Verdana"/>
                <w:sz w:val="18"/>
                <w:szCs w:val="18"/>
              </w:rPr>
              <w:t xml:space="preserve">, waarbij gebruik werd gemaakt van 66 geselecteerde </w:t>
            </w:r>
            <w:r w:rsidR="00201460">
              <w:rPr>
                <w:rFonts w:ascii="Verdana" w:hAnsi="Verdana"/>
                <w:sz w:val="18"/>
                <w:szCs w:val="18"/>
              </w:rPr>
              <w:t>bacterie</w:t>
            </w:r>
            <w:r>
              <w:rPr>
                <w:rFonts w:ascii="Verdana" w:hAnsi="Verdana"/>
                <w:sz w:val="18"/>
                <w:szCs w:val="18"/>
              </w:rPr>
              <w:t>stammen die alleen of in mengsels van 3 stammen werden getoetst.</w:t>
            </w:r>
            <w:r w:rsidR="00EB7C19">
              <w:rPr>
                <w:rFonts w:ascii="Verdana" w:hAnsi="Verdana"/>
                <w:sz w:val="18"/>
                <w:szCs w:val="18"/>
              </w:rPr>
              <w:t xml:space="preserve"> </w:t>
            </w:r>
            <w:r w:rsidR="00AE5F59">
              <w:rPr>
                <w:rFonts w:ascii="Verdana" w:hAnsi="Verdana"/>
                <w:sz w:val="18"/>
                <w:szCs w:val="18"/>
              </w:rPr>
              <w:t xml:space="preserve">Er werden 16 planten per behandeling getoetst in enkelvoud. </w:t>
            </w:r>
            <w:r w:rsidR="00201460">
              <w:rPr>
                <w:rFonts w:ascii="Verdana" w:hAnsi="Verdana"/>
                <w:sz w:val="18"/>
                <w:szCs w:val="18"/>
              </w:rPr>
              <w:t xml:space="preserve">Van de controles </w:t>
            </w:r>
            <w:r w:rsidR="00A17D74">
              <w:rPr>
                <w:rFonts w:ascii="Verdana" w:hAnsi="Verdana"/>
                <w:sz w:val="18"/>
                <w:szCs w:val="18"/>
              </w:rPr>
              <w:t xml:space="preserve">besmet </w:t>
            </w:r>
            <w:r w:rsidR="00201460">
              <w:rPr>
                <w:rFonts w:ascii="Verdana" w:hAnsi="Verdana"/>
                <w:sz w:val="18"/>
                <w:szCs w:val="18"/>
              </w:rPr>
              <w:t>met de ziekteverwekker ma</w:t>
            </w:r>
            <w:r w:rsidR="00A17D74">
              <w:rPr>
                <w:rFonts w:ascii="Verdana" w:hAnsi="Verdana"/>
                <w:sz w:val="18"/>
                <w:szCs w:val="18"/>
              </w:rPr>
              <w:t xml:space="preserve">ar zonder behandeling met antagonisten werd 100% </w:t>
            </w:r>
            <w:r w:rsidR="00201460">
              <w:rPr>
                <w:rFonts w:ascii="Verdana" w:hAnsi="Verdana"/>
                <w:sz w:val="18"/>
                <w:szCs w:val="18"/>
              </w:rPr>
              <w:t>(</w:t>
            </w:r>
            <w:r w:rsidR="00201460" w:rsidRPr="00A17D74">
              <w:rPr>
                <w:rFonts w:ascii="Verdana" w:hAnsi="Verdana"/>
                <w:i/>
                <w:sz w:val="18"/>
                <w:szCs w:val="18"/>
              </w:rPr>
              <w:t xml:space="preserve">P. </w:t>
            </w:r>
            <w:proofErr w:type="spellStart"/>
            <w:r w:rsidR="00201460" w:rsidRPr="00A17D74">
              <w:rPr>
                <w:rFonts w:ascii="Verdana" w:hAnsi="Verdana"/>
                <w:i/>
                <w:sz w:val="18"/>
                <w:szCs w:val="18"/>
              </w:rPr>
              <w:t>brasiliense</w:t>
            </w:r>
            <w:proofErr w:type="spellEnd"/>
            <w:r w:rsidR="00201460">
              <w:rPr>
                <w:rFonts w:ascii="Verdana" w:hAnsi="Verdana"/>
                <w:sz w:val="18"/>
                <w:szCs w:val="18"/>
              </w:rPr>
              <w:t xml:space="preserve">) of 75% </w:t>
            </w:r>
            <w:r w:rsidR="00A17D74">
              <w:rPr>
                <w:rFonts w:ascii="Verdana" w:hAnsi="Verdana"/>
                <w:sz w:val="18"/>
                <w:szCs w:val="18"/>
              </w:rPr>
              <w:t xml:space="preserve">van de planten </w:t>
            </w:r>
            <w:r w:rsidR="00201460">
              <w:rPr>
                <w:rFonts w:ascii="Verdana" w:hAnsi="Verdana"/>
                <w:sz w:val="18"/>
                <w:szCs w:val="18"/>
              </w:rPr>
              <w:t>ziek (</w:t>
            </w:r>
            <w:r w:rsidR="00201460" w:rsidRPr="00B70881">
              <w:rPr>
                <w:rFonts w:ascii="Verdana" w:hAnsi="Verdana"/>
                <w:i/>
                <w:sz w:val="18"/>
                <w:szCs w:val="18"/>
              </w:rPr>
              <w:t xml:space="preserve">D. </w:t>
            </w:r>
            <w:proofErr w:type="spellStart"/>
            <w:r w:rsidR="00201460" w:rsidRPr="00B70881">
              <w:rPr>
                <w:rFonts w:ascii="Verdana" w:hAnsi="Verdana"/>
                <w:i/>
                <w:sz w:val="18"/>
                <w:szCs w:val="18"/>
              </w:rPr>
              <w:t>solani</w:t>
            </w:r>
            <w:proofErr w:type="spellEnd"/>
            <w:r w:rsidR="00201460">
              <w:rPr>
                <w:rFonts w:ascii="Verdana" w:hAnsi="Verdana"/>
                <w:sz w:val="18"/>
                <w:szCs w:val="18"/>
              </w:rPr>
              <w:t>). De planten van de watercontro</w:t>
            </w:r>
            <w:r w:rsidR="00A17D74">
              <w:rPr>
                <w:rFonts w:ascii="Verdana" w:hAnsi="Verdana"/>
                <w:sz w:val="18"/>
                <w:szCs w:val="18"/>
              </w:rPr>
              <w:t xml:space="preserve">le bleven gezond. </w:t>
            </w:r>
            <w:r w:rsidR="00A6623C">
              <w:rPr>
                <w:rFonts w:ascii="Verdana" w:hAnsi="Verdana"/>
                <w:sz w:val="18"/>
                <w:szCs w:val="18"/>
              </w:rPr>
              <w:t xml:space="preserve">Voor </w:t>
            </w:r>
            <w:r w:rsidR="00A6623C" w:rsidRPr="00EB7C19">
              <w:rPr>
                <w:rFonts w:ascii="Verdana" w:hAnsi="Verdana"/>
                <w:i/>
                <w:sz w:val="18"/>
                <w:szCs w:val="18"/>
              </w:rPr>
              <w:t xml:space="preserve">P. </w:t>
            </w:r>
            <w:proofErr w:type="spellStart"/>
            <w:r w:rsidR="00A6623C" w:rsidRPr="00EB7C19">
              <w:rPr>
                <w:rFonts w:ascii="Verdana" w:hAnsi="Verdana"/>
                <w:i/>
                <w:sz w:val="18"/>
                <w:szCs w:val="18"/>
              </w:rPr>
              <w:t>brasiliense</w:t>
            </w:r>
            <w:proofErr w:type="spellEnd"/>
            <w:r w:rsidR="00A6623C">
              <w:rPr>
                <w:rFonts w:ascii="Verdana" w:hAnsi="Verdana"/>
                <w:sz w:val="18"/>
                <w:szCs w:val="18"/>
              </w:rPr>
              <w:t xml:space="preserve"> resulteerde b</w:t>
            </w:r>
            <w:r w:rsidR="00EB7C19">
              <w:rPr>
                <w:rFonts w:ascii="Verdana" w:hAnsi="Verdana"/>
                <w:sz w:val="18"/>
                <w:szCs w:val="18"/>
              </w:rPr>
              <w:t xml:space="preserve">ehandeling met 8 </w:t>
            </w:r>
            <w:r w:rsidR="00A17D74">
              <w:rPr>
                <w:rFonts w:ascii="Verdana" w:hAnsi="Verdana"/>
                <w:sz w:val="18"/>
                <w:szCs w:val="18"/>
              </w:rPr>
              <w:t>me</w:t>
            </w:r>
            <w:r w:rsidR="00A6623C">
              <w:rPr>
                <w:rFonts w:ascii="Verdana" w:hAnsi="Verdana"/>
                <w:sz w:val="18"/>
                <w:szCs w:val="18"/>
              </w:rPr>
              <w:t xml:space="preserve">ngsels antagonisten </w:t>
            </w:r>
            <w:r w:rsidR="00A17D74">
              <w:rPr>
                <w:rFonts w:ascii="Verdana" w:hAnsi="Verdana"/>
                <w:sz w:val="18"/>
                <w:szCs w:val="18"/>
              </w:rPr>
              <w:t xml:space="preserve">in een volledige eliminatie van de ziekte, terwijl er 12 behandelingen waren die een </w:t>
            </w:r>
            <w:r w:rsidR="00A6623C">
              <w:rPr>
                <w:rFonts w:ascii="Verdana" w:hAnsi="Verdana"/>
                <w:sz w:val="18"/>
                <w:szCs w:val="18"/>
              </w:rPr>
              <w:t>ziekte</w:t>
            </w:r>
            <w:r w:rsidR="00A17D74">
              <w:rPr>
                <w:rFonts w:ascii="Verdana" w:hAnsi="Verdana"/>
                <w:sz w:val="18"/>
                <w:szCs w:val="18"/>
              </w:rPr>
              <w:t xml:space="preserve">reductie gaven van 94%. </w:t>
            </w:r>
            <w:r w:rsidR="00A6623C">
              <w:rPr>
                <w:rFonts w:ascii="Verdana" w:hAnsi="Verdana"/>
                <w:sz w:val="18"/>
                <w:szCs w:val="18"/>
              </w:rPr>
              <w:t xml:space="preserve">Voor </w:t>
            </w:r>
            <w:r w:rsidR="00A6623C" w:rsidRPr="00EB7C19">
              <w:rPr>
                <w:rFonts w:ascii="Verdana" w:hAnsi="Verdana"/>
                <w:i/>
                <w:sz w:val="18"/>
                <w:szCs w:val="18"/>
              </w:rPr>
              <w:t xml:space="preserve">D. </w:t>
            </w:r>
            <w:proofErr w:type="spellStart"/>
            <w:r w:rsidR="00A6623C" w:rsidRPr="00EB7C19">
              <w:rPr>
                <w:rFonts w:ascii="Verdana" w:hAnsi="Verdana"/>
                <w:i/>
                <w:sz w:val="18"/>
                <w:szCs w:val="18"/>
              </w:rPr>
              <w:t>solani</w:t>
            </w:r>
            <w:proofErr w:type="spellEnd"/>
            <w:r w:rsidR="00A6623C">
              <w:rPr>
                <w:rFonts w:ascii="Verdana" w:hAnsi="Verdana"/>
                <w:sz w:val="18"/>
                <w:szCs w:val="18"/>
              </w:rPr>
              <w:t xml:space="preserve">, resulteerde behandeling met 20 mengsels in </w:t>
            </w:r>
            <w:r w:rsidR="00A17D74">
              <w:rPr>
                <w:rFonts w:ascii="Verdana" w:hAnsi="Verdana"/>
                <w:sz w:val="18"/>
                <w:szCs w:val="18"/>
              </w:rPr>
              <w:t>een</w:t>
            </w:r>
            <w:r w:rsidR="00A6623C">
              <w:rPr>
                <w:rFonts w:ascii="Verdana" w:hAnsi="Verdana"/>
                <w:sz w:val="18"/>
                <w:szCs w:val="18"/>
              </w:rPr>
              <w:t xml:space="preserve"> ziektereductie </w:t>
            </w:r>
            <w:r w:rsidR="00A17D74">
              <w:rPr>
                <w:rFonts w:ascii="Verdana" w:hAnsi="Verdana"/>
                <w:sz w:val="18"/>
                <w:szCs w:val="18"/>
              </w:rPr>
              <w:t>van tussen de 60 en 75%</w:t>
            </w:r>
            <w:r w:rsidR="00A6623C">
              <w:rPr>
                <w:rFonts w:ascii="Verdana" w:hAnsi="Verdana"/>
                <w:sz w:val="18"/>
                <w:szCs w:val="18"/>
              </w:rPr>
              <w:t xml:space="preserve">. De mengsels die effectief waren voor </w:t>
            </w:r>
            <w:r w:rsidR="00A6623C" w:rsidRPr="00AE5F59">
              <w:rPr>
                <w:rFonts w:ascii="Verdana" w:hAnsi="Verdana"/>
                <w:i/>
                <w:sz w:val="18"/>
                <w:szCs w:val="18"/>
              </w:rPr>
              <w:t xml:space="preserve">P. </w:t>
            </w:r>
            <w:proofErr w:type="spellStart"/>
            <w:r w:rsidR="00A6623C" w:rsidRPr="00AE5F59">
              <w:rPr>
                <w:rFonts w:ascii="Verdana" w:hAnsi="Verdana"/>
                <w:i/>
                <w:sz w:val="18"/>
                <w:szCs w:val="18"/>
              </w:rPr>
              <w:t>brasiliense</w:t>
            </w:r>
            <w:proofErr w:type="spellEnd"/>
            <w:r w:rsidR="00A6623C">
              <w:rPr>
                <w:rFonts w:ascii="Verdana" w:hAnsi="Verdana"/>
                <w:sz w:val="18"/>
                <w:szCs w:val="18"/>
              </w:rPr>
              <w:t xml:space="preserve">, waren niet effectief voor </w:t>
            </w:r>
            <w:r w:rsidR="00A6623C" w:rsidRPr="00AE5F59">
              <w:rPr>
                <w:rFonts w:ascii="Verdana" w:hAnsi="Verdana"/>
                <w:i/>
                <w:sz w:val="18"/>
                <w:szCs w:val="18"/>
              </w:rPr>
              <w:t xml:space="preserve">D. </w:t>
            </w:r>
            <w:proofErr w:type="spellStart"/>
            <w:r w:rsidR="00A6623C" w:rsidRPr="00AE5F59">
              <w:rPr>
                <w:rFonts w:ascii="Verdana" w:hAnsi="Verdana"/>
                <w:i/>
                <w:sz w:val="18"/>
                <w:szCs w:val="18"/>
              </w:rPr>
              <w:t>solani</w:t>
            </w:r>
            <w:proofErr w:type="spellEnd"/>
            <w:r w:rsidR="00A6623C">
              <w:rPr>
                <w:rFonts w:ascii="Verdana" w:hAnsi="Verdana"/>
                <w:sz w:val="18"/>
                <w:szCs w:val="18"/>
              </w:rPr>
              <w:t xml:space="preserve"> en omgekeerd.</w:t>
            </w:r>
            <w:r w:rsidR="00A17D74">
              <w:rPr>
                <w:rFonts w:ascii="Verdana" w:hAnsi="Verdana"/>
                <w:sz w:val="18"/>
                <w:szCs w:val="18"/>
              </w:rPr>
              <w:t xml:space="preserve"> </w:t>
            </w:r>
            <w:r w:rsidR="00AE5F59">
              <w:rPr>
                <w:rFonts w:ascii="Verdana" w:hAnsi="Verdana"/>
                <w:sz w:val="18"/>
                <w:szCs w:val="18"/>
              </w:rPr>
              <w:t>De behandelingen met de individuele antagonisten waren maar</w:t>
            </w:r>
            <w:r w:rsidR="00EB7C19">
              <w:rPr>
                <w:rFonts w:ascii="Verdana" w:hAnsi="Verdana"/>
                <w:sz w:val="18"/>
                <w:szCs w:val="18"/>
              </w:rPr>
              <w:t xml:space="preserve"> zeer beperkt effectief. </w:t>
            </w:r>
            <w:r w:rsidR="00A65838">
              <w:rPr>
                <w:rFonts w:ascii="Verdana" w:hAnsi="Verdana"/>
                <w:sz w:val="18"/>
                <w:szCs w:val="18"/>
              </w:rPr>
              <w:t xml:space="preserve">Van een beperkt aantal van de behandelingen werd ook de </w:t>
            </w:r>
            <w:proofErr w:type="spellStart"/>
            <w:r w:rsidR="00A65838">
              <w:rPr>
                <w:rFonts w:ascii="Verdana" w:hAnsi="Verdana"/>
                <w:sz w:val="18"/>
                <w:szCs w:val="18"/>
              </w:rPr>
              <w:t>na-oogst</w:t>
            </w:r>
            <w:proofErr w:type="spellEnd"/>
            <w:r w:rsidR="00A65838">
              <w:rPr>
                <w:rFonts w:ascii="Verdana" w:hAnsi="Verdana"/>
                <w:sz w:val="18"/>
                <w:szCs w:val="18"/>
              </w:rPr>
              <w:t xml:space="preserve"> (dochterknollen) van de </w:t>
            </w:r>
            <w:r w:rsidR="00A65838" w:rsidRPr="00A65838">
              <w:rPr>
                <w:rFonts w:ascii="Verdana" w:hAnsi="Verdana"/>
                <w:i/>
                <w:sz w:val="18"/>
                <w:szCs w:val="18"/>
              </w:rPr>
              <w:t xml:space="preserve">P. </w:t>
            </w:r>
            <w:proofErr w:type="spellStart"/>
            <w:r w:rsidR="00A65838" w:rsidRPr="00A65838">
              <w:rPr>
                <w:rFonts w:ascii="Verdana" w:hAnsi="Verdana"/>
                <w:i/>
                <w:sz w:val="18"/>
                <w:szCs w:val="18"/>
              </w:rPr>
              <w:t>brasiliense</w:t>
            </w:r>
            <w:proofErr w:type="spellEnd"/>
            <w:r w:rsidR="00A65838">
              <w:rPr>
                <w:rFonts w:ascii="Verdana" w:hAnsi="Verdana"/>
                <w:sz w:val="18"/>
                <w:szCs w:val="18"/>
              </w:rPr>
              <w:t xml:space="preserve"> besmette knollen getoetst met een </w:t>
            </w:r>
            <w:r w:rsidR="00DD120A">
              <w:rPr>
                <w:rFonts w:ascii="Verdana" w:hAnsi="Verdana"/>
                <w:sz w:val="18"/>
                <w:szCs w:val="18"/>
              </w:rPr>
              <w:t>verrijking</w:t>
            </w:r>
            <w:r w:rsidR="00A65838">
              <w:rPr>
                <w:rFonts w:ascii="Verdana" w:hAnsi="Verdana"/>
                <w:sz w:val="18"/>
                <w:szCs w:val="18"/>
              </w:rPr>
              <w:t xml:space="preserve"> </w:t>
            </w:r>
            <w:proofErr w:type="spellStart"/>
            <w:r w:rsidR="00A65838">
              <w:rPr>
                <w:rFonts w:ascii="Verdana" w:hAnsi="Verdana"/>
                <w:sz w:val="18"/>
                <w:szCs w:val="18"/>
              </w:rPr>
              <w:t>TaqMan</w:t>
            </w:r>
            <w:proofErr w:type="spellEnd"/>
            <w:r w:rsidR="00A65838">
              <w:rPr>
                <w:rFonts w:ascii="Verdana" w:hAnsi="Verdana"/>
                <w:sz w:val="18"/>
                <w:szCs w:val="18"/>
              </w:rPr>
              <w:t xml:space="preserve"> assay. Bij een aantal behandelingen gaf ook deze naoogst minder besmettingen. De beste behandeling gaf 30% besmette knollen t.o.v. de niet-behandelde controle 80%.</w:t>
            </w:r>
          </w:p>
        </w:tc>
      </w:tr>
      <w:tr w:rsidR="00C50938" w:rsidRPr="002D6B68" w14:paraId="6B491133" w14:textId="77777777" w:rsidTr="00C50938">
        <w:trPr>
          <w:trHeight w:val="876"/>
        </w:trPr>
        <w:tc>
          <w:tcPr>
            <w:tcW w:w="2245" w:type="dxa"/>
            <w:shd w:val="clear" w:color="auto" w:fill="auto"/>
          </w:tcPr>
          <w:p w14:paraId="0F093CFE"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70759E5C" w14:textId="0FFCC4E5" w:rsidR="00C50938" w:rsidRPr="00747D76" w:rsidRDefault="004E134E" w:rsidP="004E134E">
            <w:pPr>
              <w:rPr>
                <w:rFonts w:ascii="Verdana" w:hAnsi="Verdana"/>
                <w:sz w:val="18"/>
                <w:szCs w:val="18"/>
              </w:rPr>
            </w:pPr>
            <w:r>
              <w:rPr>
                <w:rFonts w:ascii="Verdana" w:hAnsi="Verdana"/>
                <w:sz w:val="18"/>
                <w:szCs w:val="18"/>
              </w:rPr>
              <w:t xml:space="preserve">Uitvoeren van multifactoriële analyses om inzicht te krijgen in factoren die van belang zijn voor de weerbaarheid. </w:t>
            </w:r>
            <w:proofErr w:type="spellStart"/>
            <w:r>
              <w:rPr>
                <w:rFonts w:ascii="Verdana" w:hAnsi="Verdana"/>
                <w:sz w:val="18"/>
                <w:szCs w:val="18"/>
              </w:rPr>
              <w:t>Microbioom</w:t>
            </w:r>
            <w:proofErr w:type="spellEnd"/>
            <w:r>
              <w:rPr>
                <w:rFonts w:ascii="Verdana" w:hAnsi="Verdana"/>
                <w:sz w:val="18"/>
                <w:szCs w:val="18"/>
              </w:rPr>
              <w:t xml:space="preserve">- en metaboliet analyses op de monsters die geselecteerd zijn tijdens de veldproef in 2019. Voortzetting van de succesvolle experimenten met de antagonisten. </w:t>
            </w:r>
            <w:r w:rsidR="00EB7C19">
              <w:rPr>
                <w:rFonts w:ascii="Verdana" w:hAnsi="Verdana"/>
                <w:sz w:val="18"/>
                <w:szCs w:val="18"/>
              </w:rPr>
              <w:t xml:space="preserve">In 2020 </w:t>
            </w:r>
            <w:r>
              <w:rPr>
                <w:rFonts w:ascii="Verdana" w:hAnsi="Verdana"/>
                <w:sz w:val="18"/>
                <w:szCs w:val="18"/>
              </w:rPr>
              <w:t xml:space="preserve">worden </w:t>
            </w:r>
            <w:r w:rsidR="00EB7C19">
              <w:rPr>
                <w:rFonts w:ascii="Verdana" w:hAnsi="Verdana"/>
                <w:sz w:val="18"/>
                <w:szCs w:val="18"/>
              </w:rPr>
              <w:t xml:space="preserve">mengsels die effectief werken nogmaals getoetst, terwijl voor bestrijding van </w:t>
            </w:r>
            <w:r w:rsidR="00EB7C19" w:rsidRPr="004E134E">
              <w:rPr>
                <w:rFonts w:ascii="Verdana" w:hAnsi="Verdana"/>
                <w:i/>
                <w:sz w:val="18"/>
                <w:szCs w:val="18"/>
              </w:rPr>
              <w:t xml:space="preserve">D. </w:t>
            </w:r>
            <w:proofErr w:type="spellStart"/>
            <w:r w:rsidR="00EB7C19" w:rsidRPr="004E134E">
              <w:rPr>
                <w:rFonts w:ascii="Verdana" w:hAnsi="Verdana"/>
                <w:i/>
                <w:sz w:val="18"/>
                <w:szCs w:val="18"/>
              </w:rPr>
              <w:t>solani</w:t>
            </w:r>
            <w:proofErr w:type="spellEnd"/>
            <w:r w:rsidR="00EB7C19">
              <w:rPr>
                <w:rFonts w:ascii="Verdana" w:hAnsi="Verdana"/>
                <w:sz w:val="18"/>
                <w:szCs w:val="18"/>
              </w:rPr>
              <w:t xml:space="preserve"> ook nog nieuwe </w:t>
            </w:r>
            <w:r>
              <w:rPr>
                <w:rFonts w:ascii="Verdana" w:hAnsi="Verdana"/>
                <w:sz w:val="18"/>
                <w:szCs w:val="18"/>
              </w:rPr>
              <w:t xml:space="preserve">mengsels worden getoetst. Er worden ook natuurlijk besmette partijen behandeld met antagonisten om te bepalen of deze behandelingen een relevantie </w:t>
            </w:r>
            <w:r w:rsidR="00AE5F59">
              <w:rPr>
                <w:rFonts w:ascii="Verdana" w:hAnsi="Verdana"/>
                <w:sz w:val="18"/>
                <w:szCs w:val="18"/>
              </w:rPr>
              <w:t xml:space="preserve">kunnen </w:t>
            </w:r>
            <w:r>
              <w:rPr>
                <w:rFonts w:ascii="Verdana" w:hAnsi="Verdana"/>
                <w:sz w:val="18"/>
                <w:szCs w:val="18"/>
              </w:rPr>
              <w:t>hebben voor de praktijk.</w:t>
            </w:r>
            <w:r w:rsidR="00EB7C19">
              <w:rPr>
                <w:rFonts w:ascii="Verdana" w:hAnsi="Verdana"/>
                <w:sz w:val="18"/>
                <w:szCs w:val="18"/>
              </w:rPr>
              <w:t xml:space="preserve"> </w:t>
            </w:r>
          </w:p>
        </w:tc>
      </w:tr>
      <w:bookmarkEnd w:id="3"/>
    </w:tbl>
    <w:p w14:paraId="6D25D360" w14:textId="77777777" w:rsidR="00BC7E22" w:rsidRDefault="00BC7E22" w:rsidP="00BC7E22">
      <w:pPr>
        <w:ind w:left="360"/>
        <w:rPr>
          <w:rFonts w:ascii="Verdana" w:hAnsi="Verdana" w:cs="Arial"/>
          <w:sz w:val="18"/>
          <w:szCs w:val="18"/>
        </w:rPr>
      </w:pPr>
    </w:p>
    <w:p w14:paraId="5F2B01D5"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5BBD9A79" w14:textId="77777777" w:rsidTr="00FB3244">
        <w:tc>
          <w:tcPr>
            <w:tcW w:w="9214" w:type="dxa"/>
            <w:shd w:val="clear" w:color="auto" w:fill="auto"/>
          </w:tcPr>
          <w:p w14:paraId="0FF2413E"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293860E1" w14:textId="77777777" w:rsidTr="00C20BA1">
        <w:tc>
          <w:tcPr>
            <w:tcW w:w="9214" w:type="dxa"/>
            <w:shd w:val="clear" w:color="auto" w:fill="auto"/>
          </w:tcPr>
          <w:p w14:paraId="13DC0195"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7A355AA3" w14:textId="77777777" w:rsidR="00C50938" w:rsidRDefault="00C50938" w:rsidP="002D6B68">
            <w:pPr>
              <w:rPr>
                <w:rFonts w:ascii="Verdana" w:hAnsi="Verdana" w:cs="Arial"/>
                <w:sz w:val="18"/>
                <w:szCs w:val="18"/>
                <w:u w:val="single"/>
              </w:rPr>
            </w:pPr>
          </w:p>
          <w:p w14:paraId="6BE3112E" w14:textId="77777777" w:rsidR="00D342FE" w:rsidRPr="00010D0B" w:rsidRDefault="00D342FE" w:rsidP="00D342FE">
            <w:proofErr w:type="spellStart"/>
            <w:r w:rsidRPr="00860643">
              <w:t>Hadizadeha</w:t>
            </w:r>
            <w:proofErr w:type="spellEnd"/>
            <w:r w:rsidRPr="00860643">
              <w:t xml:space="preserve">, </w:t>
            </w:r>
            <w:r>
              <w:t xml:space="preserve">I., </w:t>
            </w:r>
            <w:proofErr w:type="spellStart"/>
            <w:r>
              <w:t>Peivastegana</w:t>
            </w:r>
            <w:proofErr w:type="spellEnd"/>
            <w:r w:rsidRPr="00860643">
              <w:t xml:space="preserve">, </w:t>
            </w:r>
            <w:r>
              <w:t xml:space="preserve">B., </w:t>
            </w:r>
            <w:proofErr w:type="spellStart"/>
            <w:r>
              <w:t>Hannukkala</w:t>
            </w:r>
            <w:proofErr w:type="spellEnd"/>
            <w:r>
              <w:t xml:space="preserve">, A., Van der Wolf, J.M., </w:t>
            </w:r>
            <w:proofErr w:type="spellStart"/>
            <w:r>
              <w:t>Nissinen</w:t>
            </w:r>
            <w:proofErr w:type="spellEnd"/>
            <w:r>
              <w:t xml:space="preserve"> R. and </w:t>
            </w:r>
            <w:proofErr w:type="spellStart"/>
            <w:r w:rsidRPr="00860643">
              <w:t>Pirhonen</w:t>
            </w:r>
            <w:proofErr w:type="spellEnd"/>
            <w:r>
              <w:t xml:space="preserve"> M.</w:t>
            </w:r>
            <w:r w:rsidRPr="00860643">
              <w:t xml:space="preserve"> </w:t>
            </w:r>
            <w:r>
              <w:t xml:space="preserve">2019. </w:t>
            </w:r>
            <w:r w:rsidRPr="00D445F9">
              <w:rPr>
                <w:lang w:val="en-US"/>
              </w:rPr>
              <w:t xml:space="preserve">Biological control of potato soft rot caused by </w:t>
            </w:r>
            <w:proofErr w:type="spellStart"/>
            <w:r w:rsidRPr="00D445F9">
              <w:rPr>
                <w:i/>
                <w:lang w:val="en-US"/>
              </w:rPr>
              <w:t>Dickeya</w:t>
            </w:r>
            <w:proofErr w:type="spellEnd"/>
            <w:r w:rsidRPr="00D445F9">
              <w:rPr>
                <w:i/>
                <w:lang w:val="en-US"/>
              </w:rPr>
              <w:t xml:space="preserve"> </w:t>
            </w:r>
            <w:proofErr w:type="spellStart"/>
            <w:r w:rsidRPr="00D445F9">
              <w:rPr>
                <w:i/>
                <w:lang w:val="en-US"/>
              </w:rPr>
              <w:t>solani</w:t>
            </w:r>
            <w:proofErr w:type="spellEnd"/>
            <w:r w:rsidRPr="00D445F9">
              <w:rPr>
                <w:lang w:val="en-US"/>
              </w:rPr>
              <w:t xml:space="preserve"> and the survival of bacterial antagonists under cold storage conditions. </w:t>
            </w:r>
            <w:r w:rsidRPr="00010D0B">
              <w:t xml:space="preserve">Plant </w:t>
            </w:r>
            <w:proofErr w:type="spellStart"/>
            <w:r w:rsidRPr="00010D0B">
              <w:t>Pathology</w:t>
            </w:r>
            <w:proofErr w:type="spellEnd"/>
            <w:r w:rsidRPr="00010D0B">
              <w:t xml:space="preserve"> 68, 297–311.</w:t>
            </w:r>
          </w:p>
          <w:p w14:paraId="68EF7F9A" w14:textId="77777777" w:rsidR="00D342FE" w:rsidRDefault="00D342FE" w:rsidP="00D342FE"/>
          <w:p w14:paraId="46FF33ED" w14:textId="77777777" w:rsidR="00C50938" w:rsidRDefault="00C50938" w:rsidP="002D6B68">
            <w:pPr>
              <w:rPr>
                <w:rFonts w:ascii="Verdana" w:hAnsi="Verdana" w:cs="Arial"/>
                <w:sz w:val="18"/>
                <w:szCs w:val="18"/>
                <w:u w:val="single"/>
              </w:rPr>
            </w:pPr>
          </w:p>
          <w:p w14:paraId="4777EF80" w14:textId="77777777" w:rsidR="00C50938" w:rsidRDefault="00C50938" w:rsidP="002D6B68">
            <w:pPr>
              <w:rPr>
                <w:rFonts w:ascii="Verdana" w:hAnsi="Verdana" w:cs="Arial"/>
                <w:sz w:val="18"/>
                <w:szCs w:val="18"/>
                <w:u w:val="single"/>
              </w:rPr>
            </w:pPr>
          </w:p>
          <w:p w14:paraId="5F2BEA9F" w14:textId="77777777" w:rsidR="00C50938" w:rsidRPr="00C50938" w:rsidRDefault="00C50938" w:rsidP="002D6B68">
            <w:pPr>
              <w:rPr>
                <w:rFonts w:ascii="Verdana" w:hAnsi="Verdana" w:cs="Arial"/>
                <w:sz w:val="18"/>
                <w:szCs w:val="18"/>
                <w:u w:val="single"/>
              </w:rPr>
            </w:pPr>
          </w:p>
          <w:p w14:paraId="32D4CFE5" w14:textId="77777777" w:rsidR="00D9283F" w:rsidRPr="00C50938" w:rsidRDefault="00D9283F" w:rsidP="00C50938">
            <w:pPr>
              <w:rPr>
                <w:rFonts w:ascii="Verdana" w:hAnsi="Verdana" w:cs="Arial"/>
                <w:sz w:val="18"/>
                <w:szCs w:val="18"/>
              </w:rPr>
            </w:pPr>
          </w:p>
        </w:tc>
      </w:tr>
      <w:tr w:rsidR="00C50938" w:rsidRPr="0081352C" w14:paraId="1ADAEE75" w14:textId="77777777" w:rsidTr="00C20BA1">
        <w:tc>
          <w:tcPr>
            <w:tcW w:w="9214" w:type="dxa"/>
            <w:shd w:val="clear" w:color="auto" w:fill="auto"/>
          </w:tcPr>
          <w:p w14:paraId="72E965A9"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7EEE00FF" w14:textId="77777777" w:rsidR="00C50938" w:rsidRDefault="00C50938" w:rsidP="00C50938">
            <w:pPr>
              <w:rPr>
                <w:rFonts w:ascii="Verdana" w:hAnsi="Verdana" w:cs="Arial"/>
                <w:sz w:val="18"/>
                <w:szCs w:val="18"/>
                <w:u w:val="single"/>
              </w:rPr>
            </w:pPr>
          </w:p>
          <w:p w14:paraId="0BA9398A" w14:textId="77777777" w:rsidR="00C50938" w:rsidRDefault="00C50938" w:rsidP="00C50938">
            <w:pPr>
              <w:rPr>
                <w:rFonts w:ascii="Verdana" w:hAnsi="Verdana" w:cs="Arial"/>
                <w:sz w:val="18"/>
                <w:szCs w:val="18"/>
                <w:u w:val="single"/>
              </w:rPr>
            </w:pPr>
          </w:p>
          <w:p w14:paraId="76112332" w14:textId="77777777" w:rsidR="00C50938" w:rsidRDefault="00C50938" w:rsidP="00C50938">
            <w:pPr>
              <w:rPr>
                <w:rFonts w:ascii="Verdana" w:hAnsi="Verdana" w:cs="Arial"/>
                <w:sz w:val="18"/>
                <w:szCs w:val="18"/>
                <w:u w:val="single"/>
              </w:rPr>
            </w:pPr>
          </w:p>
          <w:p w14:paraId="0A801A9F" w14:textId="77777777" w:rsidR="00C50938" w:rsidRPr="00C50938" w:rsidRDefault="00C50938" w:rsidP="00C50938">
            <w:pPr>
              <w:rPr>
                <w:rFonts w:ascii="Verdana" w:hAnsi="Verdana" w:cs="Arial"/>
                <w:sz w:val="18"/>
                <w:szCs w:val="18"/>
                <w:u w:val="single"/>
              </w:rPr>
            </w:pPr>
          </w:p>
          <w:p w14:paraId="6F89F723" w14:textId="77777777" w:rsidR="00C50938" w:rsidRPr="00747D76" w:rsidRDefault="00C50938" w:rsidP="002D6B68">
            <w:pPr>
              <w:rPr>
                <w:rFonts w:ascii="Verdana" w:hAnsi="Verdana" w:cs="Arial"/>
                <w:sz w:val="18"/>
                <w:szCs w:val="18"/>
              </w:rPr>
            </w:pPr>
          </w:p>
        </w:tc>
      </w:tr>
      <w:tr w:rsidR="00C50938" w:rsidRPr="0081352C" w14:paraId="535439A1" w14:textId="77777777" w:rsidTr="00C20BA1">
        <w:tc>
          <w:tcPr>
            <w:tcW w:w="9214" w:type="dxa"/>
            <w:shd w:val="clear" w:color="auto" w:fill="auto"/>
          </w:tcPr>
          <w:p w14:paraId="5BFAB1FA"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3B8ABBDB" w14:textId="77777777" w:rsidR="00C50938" w:rsidRDefault="00C50938" w:rsidP="00C50938">
            <w:pPr>
              <w:rPr>
                <w:rFonts w:ascii="Verdana" w:hAnsi="Verdana" w:cs="Arial"/>
                <w:sz w:val="18"/>
                <w:szCs w:val="18"/>
                <w:u w:val="single"/>
              </w:rPr>
            </w:pPr>
          </w:p>
          <w:p w14:paraId="545599F2" w14:textId="77777777" w:rsidR="00C50938" w:rsidRDefault="00C50938" w:rsidP="00C50938">
            <w:pPr>
              <w:rPr>
                <w:rFonts w:ascii="Verdana" w:hAnsi="Verdana" w:cs="Arial"/>
                <w:sz w:val="18"/>
                <w:szCs w:val="18"/>
                <w:u w:val="single"/>
              </w:rPr>
            </w:pPr>
          </w:p>
          <w:p w14:paraId="72FFCD80" w14:textId="77777777" w:rsidR="00C50938" w:rsidRDefault="00C50938" w:rsidP="00C50938">
            <w:pPr>
              <w:rPr>
                <w:rFonts w:ascii="Verdana" w:hAnsi="Verdana" w:cs="Arial"/>
                <w:sz w:val="18"/>
                <w:szCs w:val="18"/>
                <w:u w:val="single"/>
              </w:rPr>
            </w:pPr>
          </w:p>
          <w:p w14:paraId="5A7B999D" w14:textId="77777777" w:rsidR="00C50938" w:rsidRPr="00C50938" w:rsidRDefault="00C50938" w:rsidP="00C50938">
            <w:pPr>
              <w:rPr>
                <w:rFonts w:ascii="Verdana" w:hAnsi="Verdana" w:cs="Arial"/>
                <w:sz w:val="18"/>
                <w:szCs w:val="18"/>
                <w:u w:val="single"/>
              </w:rPr>
            </w:pPr>
          </w:p>
          <w:p w14:paraId="52C10E73" w14:textId="77777777" w:rsidR="00C50938" w:rsidRPr="00747D76" w:rsidRDefault="00C50938" w:rsidP="002D6B68">
            <w:pPr>
              <w:rPr>
                <w:rFonts w:ascii="Verdana" w:hAnsi="Verdana" w:cs="Arial"/>
                <w:sz w:val="18"/>
                <w:szCs w:val="18"/>
              </w:rPr>
            </w:pPr>
          </w:p>
        </w:tc>
      </w:tr>
      <w:tr w:rsidR="00C50938" w:rsidRPr="0081352C" w14:paraId="469A8FE2" w14:textId="77777777" w:rsidTr="00C20BA1">
        <w:tc>
          <w:tcPr>
            <w:tcW w:w="9214" w:type="dxa"/>
            <w:shd w:val="clear" w:color="auto" w:fill="auto"/>
          </w:tcPr>
          <w:p w14:paraId="6133A5E2" w14:textId="77777777" w:rsidR="00C50938" w:rsidRDefault="00C50938" w:rsidP="00E5024B">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156FCB7C" w14:textId="77777777" w:rsidR="00C50938" w:rsidRDefault="00C50938" w:rsidP="00E5024B">
            <w:pPr>
              <w:rPr>
                <w:rFonts w:ascii="Verdana" w:hAnsi="Verdana" w:cs="Arial"/>
                <w:sz w:val="18"/>
                <w:szCs w:val="18"/>
                <w:u w:val="single"/>
              </w:rPr>
            </w:pPr>
          </w:p>
          <w:p w14:paraId="2BBFC760" w14:textId="77777777" w:rsidR="00D342FE" w:rsidRDefault="00D342FE" w:rsidP="00E5024B">
            <w:r>
              <w:t xml:space="preserve">Van der Wolf, J. 2019. Weerbaarheid van de aardappelplant tegen bacterieziekten veroorzaakt door </w:t>
            </w:r>
            <w:proofErr w:type="spellStart"/>
            <w:r>
              <w:t>Dickeya</w:t>
            </w:r>
            <w:proofErr w:type="spellEnd"/>
            <w:r>
              <w:t xml:space="preserve"> en </w:t>
            </w:r>
            <w:proofErr w:type="spellStart"/>
            <w:r>
              <w:t>Pectobacterium</w:t>
            </w:r>
            <w:proofErr w:type="spellEnd"/>
            <w:r>
              <w:t xml:space="preserve"> soorten. Wageningen </w:t>
            </w:r>
            <w:proofErr w:type="spellStart"/>
            <w:r>
              <w:t>Potato</w:t>
            </w:r>
            <w:proofErr w:type="spellEnd"/>
            <w:r>
              <w:t xml:space="preserve"> Centre, </w:t>
            </w:r>
            <w:r w:rsidRPr="00D24A9C">
              <w:t>13 maart</w:t>
            </w:r>
            <w:r>
              <w:t xml:space="preserve"> 2019, Wageningen.</w:t>
            </w:r>
          </w:p>
          <w:p w14:paraId="775087B6" w14:textId="77777777" w:rsidR="00D342FE" w:rsidRPr="00D445F9" w:rsidRDefault="00D342FE" w:rsidP="00E5024B">
            <w:pPr>
              <w:rPr>
                <w:lang w:val="en-US"/>
              </w:rPr>
            </w:pPr>
            <w:r w:rsidRPr="00F20602">
              <w:t xml:space="preserve">Van der Wolf J.M., </w:t>
            </w:r>
            <w:proofErr w:type="spellStart"/>
            <w:r w:rsidRPr="00F20602">
              <w:t>Coipan</w:t>
            </w:r>
            <w:proofErr w:type="spellEnd"/>
            <w:r w:rsidRPr="00F20602">
              <w:t>, C., Krijger, M., Kastelein, P.,</w:t>
            </w:r>
            <w:r>
              <w:t xml:space="preserve"> Nijhuis, E., </w:t>
            </w:r>
            <w:proofErr w:type="spellStart"/>
            <w:r>
              <w:t>Kurm</w:t>
            </w:r>
            <w:proofErr w:type="spellEnd"/>
            <w:r>
              <w:t xml:space="preserve">, V., </w:t>
            </w:r>
            <w:proofErr w:type="spellStart"/>
            <w:r>
              <w:t>Warris</w:t>
            </w:r>
            <w:proofErr w:type="spellEnd"/>
            <w:r>
              <w:t xml:space="preserve">, S. &amp; Fokkema, J. 2019. </w:t>
            </w:r>
            <w:r w:rsidRPr="00D445F9">
              <w:rPr>
                <w:lang w:val="en-US"/>
              </w:rPr>
              <w:t xml:space="preserve">Use of disease </w:t>
            </w:r>
            <w:proofErr w:type="spellStart"/>
            <w:r w:rsidRPr="00D445F9">
              <w:rPr>
                <w:lang w:val="en-US"/>
              </w:rPr>
              <w:t>suppressiveness</w:t>
            </w:r>
            <w:proofErr w:type="spellEnd"/>
            <w:r w:rsidRPr="00D445F9">
              <w:rPr>
                <w:lang w:val="en-US"/>
              </w:rPr>
              <w:t xml:space="preserve"> in the battle against potato blackleg. EAPR Pathology Pests Section Meeting, Neuchatel, Switzerland, 2-5 September 2019. Presentation + Abstract</w:t>
            </w:r>
          </w:p>
          <w:p w14:paraId="67734926" w14:textId="77777777" w:rsidR="00D342FE" w:rsidRPr="00E5024B" w:rsidRDefault="00D342FE" w:rsidP="00E5024B">
            <w:r w:rsidRPr="00D445F9">
              <w:rPr>
                <w:lang w:val="en-US"/>
              </w:rPr>
              <w:lastRenderedPageBreak/>
              <w:t xml:space="preserve">Van der Wolf J.M. 2019. </w:t>
            </w:r>
            <w:proofErr w:type="spellStart"/>
            <w:r w:rsidRPr="00D445F9">
              <w:rPr>
                <w:lang w:val="en-US"/>
              </w:rPr>
              <w:t>Suppressiveness</w:t>
            </w:r>
            <w:proofErr w:type="spellEnd"/>
            <w:r w:rsidRPr="00D445F9">
              <w:rPr>
                <w:lang w:val="en-US"/>
              </w:rPr>
              <w:t xml:space="preserve"> of seed tubers against blackleg pathogens. </w:t>
            </w:r>
            <w:proofErr w:type="spellStart"/>
            <w:r>
              <w:t>Pottifrisk</w:t>
            </w:r>
            <w:proofErr w:type="spellEnd"/>
            <w:r>
              <w:t xml:space="preserve"> meeting, As, Norway, 4 April 2019</w:t>
            </w:r>
          </w:p>
          <w:p w14:paraId="04A199EB" w14:textId="77777777" w:rsidR="00C50938" w:rsidRPr="00747D76" w:rsidRDefault="00C50938" w:rsidP="00A4483E">
            <w:pPr>
              <w:rPr>
                <w:rFonts w:ascii="Verdana" w:hAnsi="Verdana" w:cs="Arial"/>
                <w:sz w:val="18"/>
                <w:szCs w:val="18"/>
              </w:rPr>
            </w:pPr>
          </w:p>
        </w:tc>
      </w:tr>
      <w:tr w:rsidR="00C50938" w:rsidRPr="0081352C" w14:paraId="482D5CA2" w14:textId="77777777" w:rsidTr="00C20BA1">
        <w:tc>
          <w:tcPr>
            <w:tcW w:w="9214" w:type="dxa"/>
            <w:shd w:val="clear" w:color="auto" w:fill="auto"/>
          </w:tcPr>
          <w:p w14:paraId="328E9DD4"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lastRenderedPageBreak/>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2449A7DB" w14:textId="77777777" w:rsidR="00C50938" w:rsidRDefault="00C50938" w:rsidP="00C50938">
            <w:pPr>
              <w:rPr>
                <w:rFonts w:ascii="Verdana" w:hAnsi="Verdana" w:cs="Arial"/>
                <w:sz w:val="18"/>
                <w:szCs w:val="18"/>
                <w:u w:val="single"/>
              </w:rPr>
            </w:pPr>
          </w:p>
          <w:p w14:paraId="38B94E3B" w14:textId="77777777" w:rsidR="00C50938" w:rsidRDefault="00C50938" w:rsidP="00C50938">
            <w:pPr>
              <w:rPr>
                <w:rFonts w:ascii="Verdana" w:hAnsi="Verdana" w:cs="Arial"/>
                <w:sz w:val="18"/>
                <w:szCs w:val="18"/>
                <w:u w:val="single"/>
              </w:rPr>
            </w:pPr>
          </w:p>
          <w:p w14:paraId="37FB06D3" w14:textId="77777777" w:rsidR="00C50938" w:rsidRDefault="00C50938" w:rsidP="00C50938">
            <w:pPr>
              <w:rPr>
                <w:rFonts w:ascii="Verdana" w:hAnsi="Verdana" w:cs="Arial"/>
                <w:sz w:val="18"/>
                <w:szCs w:val="18"/>
                <w:u w:val="single"/>
              </w:rPr>
            </w:pPr>
          </w:p>
          <w:p w14:paraId="34419AE1" w14:textId="77777777" w:rsidR="00C50938" w:rsidRDefault="00C50938" w:rsidP="00C50938">
            <w:pPr>
              <w:rPr>
                <w:rFonts w:ascii="Verdana" w:hAnsi="Verdana" w:cs="Arial"/>
                <w:sz w:val="18"/>
                <w:szCs w:val="18"/>
                <w:u w:val="single"/>
              </w:rPr>
            </w:pPr>
          </w:p>
          <w:p w14:paraId="53DF757D" w14:textId="77777777" w:rsidR="00C50938" w:rsidRPr="00C50938" w:rsidRDefault="00C50938" w:rsidP="00C50938">
            <w:pPr>
              <w:rPr>
                <w:rFonts w:ascii="Verdana" w:hAnsi="Verdana" w:cs="Arial"/>
                <w:sz w:val="18"/>
                <w:szCs w:val="18"/>
                <w:u w:val="single"/>
              </w:rPr>
            </w:pPr>
          </w:p>
          <w:p w14:paraId="3EAB2EC0" w14:textId="77777777" w:rsidR="00C50938" w:rsidRPr="00747D76" w:rsidRDefault="00C50938" w:rsidP="002D6B68">
            <w:pPr>
              <w:rPr>
                <w:rFonts w:ascii="Verdana" w:hAnsi="Verdana" w:cs="Arial"/>
                <w:sz w:val="18"/>
                <w:szCs w:val="18"/>
              </w:rPr>
            </w:pPr>
          </w:p>
        </w:tc>
      </w:tr>
      <w:tr w:rsidR="00C50938" w:rsidRPr="0081352C" w14:paraId="3B99B475" w14:textId="77777777" w:rsidTr="00C20BA1">
        <w:tc>
          <w:tcPr>
            <w:tcW w:w="9214" w:type="dxa"/>
            <w:shd w:val="clear" w:color="auto" w:fill="auto"/>
          </w:tcPr>
          <w:p w14:paraId="0F478760"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46211D28" w14:textId="77777777" w:rsidR="00A61ABC" w:rsidRDefault="00A61ABC" w:rsidP="002D6B68">
            <w:pPr>
              <w:rPr>
                <w:rFonts w:ascii="Verdana" w:hAnsi="Verdana" w:cs="Arial"/>
                <w:sz w:val="18"/>
                <w:szCs w:val="18"/>
                <w:u w:val="single"/>
              </w:rPr>
            </w:pPr>
          </w:p>
          <w:p w14:paraId="7F68529B" w14:textId="77777777" w:rsidR="00A61ABC" w:rsidRDefault="00A61ABC" w:rsidP="002D6B68">
            <w:pPr>
              <w:rPr>
                <w:rFonts w:ascii="Verdana" w:hAnsi="Verdana" w:cs="Arial"/>
                <w:sz w:val="18"/>
                <w:szCs w:val="18"/>
                <w:u w:val="single"/>
              </w:rPr>
            </w:pPr>
          </w:p>
          <w:p w14:paraId="603604A9" w14:textId="77777777" w:rsidR="00A61ABC" w:rsidRDefault="00A61ABC" w:rsidP="002D6B68">
            <w:pPr>
              <w:rPr>
                <w:rFonts w:ascii="Verdana" w:hAnsi="Verdana" w:cs="Arial"/>
                <w:sz w:val="18"/>
                <w:szCs w:val="18"/>
                <w:u w:val="single"/>
              </w:rPr>
            </w:pPr>
          </w:p>
          <w:p w14:paraId="135DA715" w14:textId="77777777" w:rsidR="00A61ABC" w:rsidRDefault="00A61ABC" w:rsidP="002D6B68">
            <w:pPr>
              <w:rPr>
                <w:rFonts w:ascii="Verdana" w:hAnsi="Verdana" w:cs="Arial"/>
                <w:sz w:val="18"/>
                <w:szCs w:val="18"/>
                <w:u w:val="single"/>
              </w:rPr>
            </w:pPr>
          </w:p>
          <w:p w14:paraId="0ADF8263" w14:textId="77777777" w:rsidR="00A61ABC" w:rsidRPr="00A61ABC" w:rsidRDefault="00A61ABC" w:rsidP="002D6B68">
            <w:pPr>
              <w:rPr>
                <w:rFonts w:ascii="Verdana" w:hAnsi="Verdana" w:cs="Arial"/>
                <w:sz w:val="18"/>
                <w:szCs w:val="18"/>
                <w:u w:val="single"/>
              </w:rPr>
            </w:pPr>
          </w:p>
        </w:tc>
      </w:tr>
    </w:tbl>
    <w:p w14:paraId="12ACB197" w14:textId="77777777" w:rsidR="004877A0" w:rsidRPr="00A61ABC" w:rsidRDefault="004877A0" w:rsidP="003D5216">
      <w:pPr>
        <w:rPr>
          <w:rFonts w:ascii="Verdana" w:hAnsi="Verdana" w:cs="Arial"/>
          <w:sz w:val="18"/>
          <w:szCs w:val="18"/>
        </w:rPr>
      </w:pPr>
    </w:p>
    <w:p w14:paraId="0625B378" w14:textId="77777777" w:rsidR="003F680E" w:rsidRPr="00A61ABC" w:rsidRDefault="003F680E" w:rsidP="00C215CF">
      <w:pPr>
        <w:rPr>
          <w:rFonts w:ascii="Verdana" w:hAnsi="Verdana" w:cs="Arial"/>
          <w:sz w:val="18"/>
          <w:szCs w:val="18"/>
        </w:rPr>
      </w:pPr>
    </w:p>
    <w:bookmarkEnd w:id="4"/>
    <w:p w14:paraId="6F62AC40" w14:textId="77777777" w:rsidR="00C215CF" w:rsidRPr="00A61ABC" w:rsidRDefault="00C215CF" w:rsidP="00C215CF">
      <w:pPr>
        <w:rPr>
          <w:rFonts w:ascii="Verdana" w:hAnsi="Verdana" w:cs="Arial"/>
          <w:sz w:val="18"/>
          <w:szCs w:val="18"/>
        </w:rPr>
      </w:pPr>
    </w:p>
    <w:p w14:paraId="37771327" w14:textId="77777777" w:rsidR="00424B1F" w:rsidRPr="00A61ABC" w:rsidRDefault="00424B1F" w:rsidP="00424B1F">
      <w:pPr>
        <w:ind w:left="360" w:hanging="180"/>
        <w:rPr>
          <w:rFonts w:ascii="Verdana" w:hAnsi="Verdana" w:cs="Arial"/>
          <w:sz w:val="18"/>
          <w:szCs w:val="18"/>
        </w:rPr>
      </w:pPr>
    </w:p>
    <w:p w14:paraId="6E269B67" w14:textId="77777777" w:rsidR="00B406BC" w:rsidRPr="00A61ABC" w:rsidRDefault="00B406BC" w:rsidP="00573F99">
      <w:pPr>
        <w:rPr>
          <w:rFonts w:ascii="Verdana" w:hAnsi="Verdana"/>
        </w:rPr>
      </w:pPr>
    </w:p>
    <w:p w14:paraId="5A24AF42" w14:textId="77777777" w:rsidR="00B406BC" w:rsidRPr="00A61ABC" w:rsidRDefault="00B406BC" w:rsidP="00573F99">
      <w:pPr>
        <w:rPr>
          <w:rFonts w:ascii="Verdana" w:hAnsi="Verdana"/>
        </w:rPr>
      </w:pPr>
    </w:p>
    <w:p w14:paraId="4C646618" w14:textId="77777777" w:rsidR="00B406BC" w:rsidRPr="00A61ABC" w:rsidRDefault="00B406BC" w:rsidP="00573F99">
      <w:pPr>
        <w:rPr>
          <w:rFonts w:ascii="Verdana" w:hAnsi="Verdana"/>
        </w:rPr>
      </w:pPr>
    </w:p>
    <w:p w14:paraId="42AD8EDF"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F456" w14:textId="77777777" w:rsidR="00CD592E" w:rsidRDefault="00CD592E">
      <w:r>
        <w:separator/>
      </w:r>
    </w:p>
  </w:endnote>
  <w:endnote w:type="continuationSeparator" w:id="0">
    <w:p w14:paraId="3302908D" w14:textId="77777777" w:rsidR="00CD592E" w:rsidRDefault="00CD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B0559" w14:textId="77777777" w:rsidR="00CD592E" w:rsidRDefault="00CD592E">
      <w:r>
        <w:separator/>
      </w:r>
    </w:p>
  </w:footnote>
  <w:footnote w:type="continuationSeparator" w:id="0">
    <w:p w14:paraId="31FB5BC2" w14:textId="77777777" w:rsidR="00CD592E" w:rsidRDefault="00CD5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4F"/>
    <w:rsid w:val="00007C68"/>
    <w:rsid w:val="00010369"/>
    <w:rsid w:val="00010D0B"/>
    <w:rsid w:val="00020D2F"/>
    <w:rsid w:val="000441F5"/>
    <w:rsid w:val="000478FE"/>
    <w:rsid w:val="00063583"/>
    <w:rsid w:val="0006789F"/>
    <w:rsid w:val="0008124E"/>
    <w:rsid w:val="00084783"/>
    <w:rsid w:val="000B15FC"/>
    <w:rsid w:val="000B4EE7"/>
    <w:rsid w:val="000D0050"/>
    <w:rsid w:val="000D700A"/>
    <w:rsid w:val="00104650"/>
    <w:rsid w:val="00111FEC"/>
    <w:rsid w:val="0012534F"/>
    <w:rsid w:val="00126FEE"/>
    <w:rsid w:val="00140695"/>
    <w:rsid w:val="00143BF4"/>
    <w:rsid w:val="0017000E"/>
    <w:rsid w:val="0018690B"/>
    <w:rsid w:val="00194B91"/>
    <w:rsid w:val="001B7013"/>
    <w:rsid w:val="001D3D10"/>
    <w:rsid w:val="001D446E"/>
    <w:rsid w:val="001E5F19"/>
    <w:rsid w:val="001F1683"/>
    <w:rsid w:val="001F3E0C"/>
    <w:rsid w:val="00201460"/>
    <w:rsid w:val="00205AB3"/>
    <w:rsid w:val="00210164"/>
    <w:rsid w:val="00245255"/>
    <w:rsid w:val="00280484"/>
    <w:rsid w:val="002866C7"/>
    <w:rsid w:val="00296299"/>
    <w:rsid w:val="002A6C02"/>
    <w:rsid w:val="002D28C7"/>
    <w:rsid w:val="002D6B68"/>
    <w:rsid w:val="00306D8F"/>
    <w:rsid w:val="003340BE"/>
    <w:rsid w:val="00335EFB"/>
    <w:rsid w:val="00347768"/>
    <w:rsid w:val="003735C2"/>
    <w:rsid w:val="00382E67"/>
    <w:rsid w:val="003A34E5"/>
    <w:rsid w:val="003A7D79"/>
    <w:rsid w:val="003C1C97"/>
    <w:rsid w:val="003C5F9D"/>
    <w:rsid w:val="003D2C57"/>
    <w:rsid w:val="003D5216"/>
    <w:rsid w:val="003D7D03"/>
    <w:rsid w:val="003F3540"/>
    <w:rsid w:val="003F680E"/>
    <w:rsid w:val="00424B1F"/>
    <w:rsid w:val="004414CE"/>
    <w:rsid w:val="0045083A"/>
    <w:rsid w:val="004877A0"/>
    <w:rsid w:val="004943F6"/>
    <w:rsid w:val="00496DBD"/>
    <w:rsid w:val="004977B1"/>
    <w:rsid w:val="004C59CD"/>
    <w:rsid w:val="004D2FCA"/>
    <w:rsid w:val="004D7880"/>
    <w:rsid w:val="004E134E"/>
    <w:rsid w:val="00502949"/>
    <w:rsid w:val="00516F00"/>
    <w:rsid w:val="00523F64"/>
    <w:rsid w:val="005356A9"/>
    <w:rsid w:val="00540F85"/>
    <w:rsid w:val="00543A4D"/>
    <w:rsid w:val="0056098D"/>
    <w:rsid w:val="0056706A"/>
    <w:rsid w:val="00573F99"/>
    <w:rsid w:val="005749D9"/>
    <w:rsid w:val="005C41E3"/>
    <w:rsid w:val="005D0B10"/>
    <w:rsid w:val="005D5BBF"/>
    <w:rsid w:val="005F3375"/>
    <w:rsid w:val="005F375E"/>
    <w:rsid w:val="00612E5A"/>
    <w:rsid w:val="00615D24"/>
    <w:rsid w:val="00651888"/>
    <w:rsid w:val="0066052C"/>
    <w:rsid w:val="00692ED1"/>
    <w:rsid w:val="006A36B0"/>
    <w:rsid w:val="006A742C"/>
    <w:rsid w:val="006C4777"/>
    <w:rsid w:val="006D2E9A"/>
    <w:rsid w:val="006D525B"/>
    <w:rsid w:val="006E34CA"/>
    <w:rsid w:val="006E64EF"/>
    <w:rsid w:val="006F5CE9"/>
    <w:rsid w:val="00717EAB"/>
    <w:rsid w:val="00723EA2"/>
    <w:rsid w:val="00734A4D"/>
    <w:rsid w:val="00735DE0"/>
    <w:rsid w:val="00747D76"/>
    <w:rsid w:val="00751F6B"/>
    <w:rsid w:val="007543B9"/>
    <w:rsid w:val="00757629"/>
    <w:rsid w:val="00757898"/>
    <w:rsid w:val="00775D78"/>
    <w:rsid w:val="007870DE"/>
    <w:rsid w:val="007C70E9"/>
    <w:rsid w:val="007D73E1"/>
    <w:rsid w:val="007E5059"/>
    <w:rsid w:val="007E5A98"/>
    <w:rsid w:val="0081352C"/>
    <w:rsid w:val="00823B51"/>
    <w:rsid w:val="00827045"/>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B2609"/>
    <w:rsid w:val="009D1952"/>
    <w:rsid w:val="009E159A"/>
    <w:rsid w:val="009F5F7D"/>
    <w:rsid w:val="00A17D74"/>
    <w:rsid w:val="00A4483E"/>
    <w:rsid w:val="00A460B1"/>
    <w:rsid w:val="00A55CBB"/>
    <w:rsid w:val="00A61ABC"/>
    <w:rsid w:val="00A61D56"/>
    <w:rsid w:val="00A65838"/>
    <w:rsid w:val="00A6623C"/>
    <w:rsid w:val="00A662C3"/>
    <w:rsid w:val="00AA078F"/>
    <w:rsid w:val="00AB2C65"/>
    <w:rsid w:val="00AB5248"/>
    <w:rsid w:val="00AB527B"/>
    <w:rsid w:val="00AE512D"/>
    <w:rsid w:val="00AE5F59"/>
    <w:rsid w:val="00AF068A"/>
    <w:rsid w:val="00B12917"/>
    <w:rsid w:val="00B23FA8"/>
    <w:rsid w:val="00B406BC"/>
    <w:rsid w:val="00B619A6"/>
    <w:rsid w:val="00B64103"/>
    <w:rsid w:val="00B70881"/>
    <w:rsid w:val="00B75D93"/>
    <w:rsid w:val="00B949B8"/>
    <w:rsid w:val="00B97B43"/>
    <w:rsid w:val="00BA0210"/>
    <w:rsid w:val="00BB4922"/>
    <w:rsid w:val="00BC6F40"/>
    <w:rsid w:val="00BC7E22"/>
    <w:rsid w:val="00BF0664"/>
    <w:rsid w:val="00BF2228"/>
    <w:rsid w:val="00C0418A"/>
    <w:rsid w:val="00C20BA1"/>
    <w:rsid w:val="00C215CF"/>
    <w:rsid w:val="00C21F9A"/>
    <w:rsid w:val="00C31744"/>
    <w:rsid w:val="00C50938"/>
    <w:rsid w:val="00CB1408"/>
    <w:rsid w:val="00CC01F2"/>
    <w:rsid w:val="00CC7CC1"/>
    <w:rsid w:val="00CD24DC"/>
    <w:rsid w:val="00CD592E"/>
    <w:rsid w:val="00D31C69"/>
    <w:rsid w:val="00D342FE"/>
    <w:rsid w:val="00D445F9"/>
    <w:rsid w:val="00D73730"/>
    <w:rsid w:val="00D83DE1"/>
    <w:rsid w:val="00D9283F"/>
    <w:rsid w:val="00D93FB0"/>
    <w:rsid w:val="00DB2277"/>
    <w:rsid w:val="00DD120A"/>
    <w:rsid w:val="00DD207A"/>
    <w:rsid w:val="00DF1DB7"/>
    <w:rsid w:val="00DF46E8"/>
    <w:rsid w:val="00E04240"/>
    <w:rsid w:val="00E0706A"/>
    <w:rsid w:val="00E13164"/>
    <w:rsid w:val="00E30BF1"/>
    <w:rsid w:val="00E40683"/>
    <w:rsid w:val="00E41F9B"/>
    <w:rsid w:val="00E4320F"/>
    <w:rsid w:val="00E47030"/>
    <w:rsid w:val="00E5024B"/>
    <w:rsid w:val="00E7561B"/>
    <w:rsid w:val="00E77340"/>
    <w:rsid w:val="00EB589E"/>
    <w:rsid w:val="00EB7C19"/>
    <w:rsid w:val="00ED708C"/>
    <w:rsid w:val="00ED7225"/>
    <w:rsid w:val="00EF340B"/>
    <w:rsid w:val="00F13166"/>
    <w:rsid w:val="00F23B87"/>
    <w:rsid w:val="00F45386"/>
    <w:rsid w:val="00F53011"/>
    <w:rsid w:val="00F6124B"/>
    <w:rsid w:val="00F80983"/>
    <w:rsid w:val="00FA4086"/>
    <w:rsid w:val="00FB3244"/>
    <w:rsid w:val="00FC3E75"/>
    <w:rsid w:val="00FE70AA"/>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BEC19"/>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UnresolvedMention1">
    <w:name w:val="Unresolved Mention1"/>
    <w:basedOn w:val="Standaardalinea-lettertype"/>
    <w:uiPriority w:val="99"/>
    <w:semiHidden/>
    <w:unhideWhenUsed/>
    <w:rsid w:val="00335EFB"/>
    <w:rPr>
      <w:color w:val="808080"/>
      <w:shd w:val="clear" w:color="auto" w:fill="E6E6E6"/>
    </w:rPr>
  </w:style>
  <w:style w:type="paragraph" w:styleId="Normaalweb">
    <w:name w:val="Normal (Web)"/>
    <w:basedOn w:val="Standaard"/>
    <w:uiPriority w:val="99"/>
    <w:unhideWhenUsed/>
    <w:rsid w:val="00757898"/>
    <w:pPr>
      <w:spacing w:before="100" w:beforeAutospacing="1" w:after="100" w:afterAutospacing="1"/>
    </w:pPr>
    <w:rPr>
      <w:rFonts w:ascii="Times New Roman" w:hAnsi="Times New Roman"/>
      <w:sz w:val="24"/>
      <w:szCs w:val="24"/>
      <w:lang w:val="en-GB" w:eastAsia="en-GB"/>
    </w:rPr>
  </w:style>
  <w:style w:type="character" w:styleId="Onopgelostemelding">
    <w:name w:val="Unresolved Mention"/>
    <w:basedOn w:val="Standaardalinea-lettertype"/>
    <w:uiPriority w:val="99"/>
    <w:semiHidden/>
    <w:unhideWhenUsed/>
    <w:rsid w:val="00D445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46191">
      <w:bodyDiv w:val="1"/>
      <w:marLeft w:val="0"/>
      <w:marRight w:val="0"/>
      <w:marTop w:val="0"/>
      <w:marBottom w:val="0"/>
      <w:divBdr>
        <w:top w:val="none" w:sz="0" w:space="0" w:color="auto"/>
        <w:left w:val="none" w:sz="0" w:space="0" w:color="auto"/>
        <w:bottom w:val="none" w:sz="0" w:space="0" w:color="auto"/>
        <w:right w:val="none" w:sz="0" w:space="0" w:color="auto"/>
      </w:divBdr>
    </w:div>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987368593">
      <w:bodyDiv w:val="1"/>
      <w:marLeft w:val="0"/>
      <w:marRight w:val="0"/>
      <w:marTop w:val="0"/>
      <w:marBottom w:val="0"/>
      <w:divBdr>
        <w:top w:val="none" w:sz="0" w:space="0" w:color="auto"/>
        <w:left w:val="none" w:sz="0" w:space="0" w:color="auto"/>
        <w:bottom w:val="none" w:sz="0" w:space="0" w:color="auto"/>
        <w:right w:val="none" w:sz="0" w:space="0" w:color="auto"/>
      </w:divBdr>
      <w:divsChild>
        <w:div w:id="1273126326">
          <w:marLeft w:val="403"/>
          <w:marRight w:val="0"/>
          <w:marTop w:val="240"/>
          <w:marBottom w:val="0"/>
          <w:divBdr>
            <w:top w:val="none" w:sz="0" w:space="0" w:color="auto"/>
            <w:left w:val="none" w:sz="0" w:space="0" w:color="auto"/>
            <w:bottom w:val="none" w:sz="0" w:space="0" w:color="auto"/>
            <w:right w:val="none" w:sz="0" w:space="0" w:color="auto"/>
          </w:divBdr>
        </w:div>
        <w:div w:id="1077168463">
          <w:marLeft w:val="1541"/>
          <w:marRight w:val="0"/>
          <w:marTop w:val="200"/>
          <w:marBottom w:val="0"/>
          <w:divBdr>
            <w:top w:val="none" w:sz="0" w:space="0" w:color="auto"/>
            <w:left w:val="none" w:sz="0" w:space="0" w:color="auto"/>
            <w:bottom w:val="none" w:sz="0" w:space="0" w:color="auto"/>
            <w:right w:val="none" w:sz="0" w:space="0" w:color="auto"/>
          </w:divBdr>
        </w:div>
        <w:div w:id="353966647">
          <w:marLeft w:val="403"/>
          <w:marRight w:val="0"/>
          <w:marTop w:val="240"/>
          <w:marBottom w:val="0"/>
          <w:divBdr>
            <w:top w:val="none" w:sz="0" w:space="0" w:color="auto"/>
            <w:left w:val="none" w:sz="0" w:space="0" w:color="auto"/>
            <w:bottom w:val="none" w:sz="0" w:space="0" w:color="auto"/>
            <w:right w:val="none" w:sz="0" w:space="0" w:color="auto"/>
          </w:divBdr>
        </w:div>
        <w:div w:id="593322352">
          <w:marLeft w:val="1541"/>
          <w:marRight w:val="0"/>
          <w:marTop w:val="120"/>
          <w:marBottom w:val="0"/>
          <w:divBdr>
            <w:top w:val="none" w:sz="0" w:space="0" w:color="auto"/>
            <w:left w:val="none" w:sz="0" w:space="0" w:color="auto"/>
            <w:bottom w:val="none" w:sz="0" w:space="0" w:color="auto"/>
            <w:right w:val="none" w:sz="0" w:space="0" w:color="auto"/>
          </w:divBdr>
        </w:div>
        <w:div w:id="1783643713">
          <w:marLeft w:val="2966"/>
          <w:marRight w:val="0"/>
          <w:marTop w:val="120"/>
          <w:marBottom w:val="0"/>
          <w:divBdr>
            <w:top w:val="none" w:sz="0" w:space="0" w:color="auto"/>
            <w:left w:val="none" w:sz="0" w:space="0" w:color="auto"/>
            <w:bottom w:val="none" w:sz="0" w:space="0" w:color="auto"/>
            <w:right w:val="none" w:sz="0" w:space="0" w:color="auto"/>
          </w:divBdr>
        </w:div>
        <w:div w:id="308169708">
          <w:marLeft w:val="403"/>
          <w:marRight w:val="0"/>
          <w:marTop w:val="120"/>
          <w:marBottom w:val="0"/>
          <w:divBdr>
            <w:top w:val="none" w:sz="0" w:space="0" w:color="auto"/>
            <w:left w:val="none" w:sz="0" w:space="0" w:color="auto"/>
            <w:bottom w:val="none" w:sz="0" w:space="0" w:color="auto"/>
            <w:right w:val="none" w:sz="0" w:space="0" w:color="auto"/>
          </w:divBdr>
        </w:div>
      </w:divsChild>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vanderWolf@wu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Onderzoek-Resultaten/Onderzoeksprojecten-LNV/Expertisegebieden/kennisonline/Effect-bodem-op-weerbaarheid-aardappelknollen-tegen-biotische-stress.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1B8D-8D90-4FFC-A9C1-225BF880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1E414C83-09CA-498E-8ABA-7BE0A22C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1539</Words>
  <Characters>8466</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9986</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3</cp:revision>
  <cp:lastPrinted>2018-11-29T13:20:00Z</cp:lastPrinted>
  <dcterms:created xsi:type="dcterms:W3CDTF">2020-02-24T11:27:00Z</dcterms:created>
  <dcterms:modified xsi:type="dcterms:W3CDTF">2020-04-28T12:55:00Z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