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5914" w14:textId="77777777" w:rsidR="00BF2228" w:rsidRDefault="00FC3E75" w:rsidP="00E41F9B">
      <w:pPr>
        <w:ind w:left="3545" w:firstLine="709"/>
        <w:rPr>
          <w:rFonts w:ascii="Verdana" w:hAnsi="Verdana" w:cs="Arial"/>
          <w:b/>
        </w:rPr>
      </w:pPr>
      <w:r>
        <w:rPr>
          <w:noProof/>
        </w:rPr>
        <w:drawing>
          <wp:inline distT="0" distB="0" distL="0" distR="0" wp14:anchorId="2CD659B6" wp14:editId="2CD659B7">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2CD659B8" wp14:editId="2CD659B9">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CD65915" w14:textId="77777777" w:rsidR="00BF2228" w:rsidRPr="009177B5" w:rsidRDefault="00BF2228" w:rsidP="00B75D93">
      <w:pPr>
        <w:rPr>
          <w:rFonts w:ascii="Verdana" w:hAnsi="Verdana" w:cs="Arial"/>
          <w:b/>
          <w:sz w:val="18"/>
          <w:szCs w:val="18"/>
        </w:rPr>
      </w:pPr>
    </w:p>
    <w:p w14:paraId="2CD65920" w14:textId="77777777" w:rsidR="00111FEC" w:rsidRDefault="00111FEC" w:rsidP="0008124E">
      <w:pPr>
        <w:rPr>
          <w:rFonts w:ascii="Verdana" w:hAnsi="Verdana" w:cs="Arial"/>
          <w:b/>
        </w:rPr>
      </w:pPr>
      <w:bookmarkStart w:id="1" w:name="_GoBack"/>
      <w:bookmarkEnd w:id="1"/>
    </w:p>
    <w:p w14:paraId="2CD65921"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2CD65923" w14:textId="77777777" w:rsidTr="00126FEE">
        <w:tc>
          <w:tcPr>
            <w:tcW w:w="9060" w:type="dxa"/>
            <w:gridSpan w:val="2"/>
            <w:shd w:val="clear" w:color="auto" w:fill="auto"/>
          </w:tcPr>
          <w:p w14:paraId="2CD65922"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CD65926" w14:textId="77777777" w:rsidTr="00126FEE">
        <w:tc>
          <w:tcPr>
            <w:tcW w:w="3397" w:type="dxa"/>
            <w:shd w:val="clear" w:color="auto" w:fill="auto"/>
          </w:tcPr>
          <w:p w14:paraId="2CD6592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2CD65925" w14:textId="77777777" w:rsidR="00C21F9A" w:rsidRPr="00724417" w:rsidRDefault="00724417" w:rsidP="00B75D93">
            <w:pPr>
              <w:rPr>
                <w:rFonts w:ascii="Verdana" w:hAnsi="Verdana" w:cs="Arial"/>
                <w:sz w:val="18"/>
                <w:szCs w:val="18"/>
              </w:rPr>
            </w:pPr>
            <w:r>
              <w:rPr>
                <w:rFonts w:ascii="Verdana" w:hAnsi="Verdana" w:cs="Arial"/>
                <w:b/>
                <w:sz w:val="18"/>
                <w:szCs w:val="18"/>
              </w:rPr>
              <w:t>TKI-AF-18031</w:t>
            </w:r>
          </w:p>
        </w:tc>
      </w:tr>
      <w:tr w:rsidR="00C21F9A" w:rsidRPr="002D6B68" w14:paraId="2CD65929" w14:textId="77777777" w:rsidTr="00126FEE">
        <w:tc>
          <w:tcPr>
            <w:tcW w:w="3397" w:type="dxa"/>
            <w:shd w:val="clear" w:color="auto" w:fill="auto"/>
          </w:tcPr>
          <w:p w14:paraId="2CD65927"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CD65928" w14:textId="77777777" w:rsidR="00C21F9A" w:rsidRPr="00724417" w:rsidRDefault="00724417" w:rsidP="00B75D93">
            <w:pPr>
              <w:rPr>
                <w:rFonts w:ascii="Verdana" w:hAnsi="Verdana" w:cs="Arial"/>
                <w:b/>
              </w:rPr>
            </w:pPr>
            <w:r w:rsidRPr="00724417">
              <w:rPr>
                <w:b/>
              </w:rPr>
              <w:t>Verlaging endotoxine uitstoot met gezondheidsbevordering in vleeskuikens door aanpak aan de bron</w:t>
            </w:r>
          </w:p>
        </w:tc>
      </w:tr>
      <w:tr w:rsidR="00C21F9A" w:rsidRPr="002D6B68" w14:paraId="2CD6592C" w14:textId="77777777" w:rsidTr="00126FEE">
        <w:tc>
          <w:tcPr>
            <w:tcW w:w="3397" w:type="dxa"/>
            <w:shd w:val="clear" w:color="auto" w:fill="auto"/>
          </w:tcPr>
          <w:p w14:paraId="2CD6592A"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2CD6592B" w14:textId="77777777" w:rsidR="00C21F9A" w:rsidRPr="002D6B68" w:rsidRDefault="00724417" w:rsidP="00B75D93">
            <w:pPr>
              <w:rPr>
                <w:rFonts w:ascii="Verdana" w:hAnsi="Verdana" w:cs="Arial"/>
                <w:b/>
                <w:sz w:val="18"/>
                <w:szCs w:val="18"/>
              </w:rPr>
            </w:pPr>
            <w:r>
              <w:rPr>
                <w:rFonts w:ascii="Verdana" w:hAnsi="Verdana" w:cs="Arial"/>
                <w:b/>
                <w:sz w:val="18"/>
                <w:szCs w:val="18"/>
              </w:rPr>
              <w:t>Klimaatneutraal</w:t>
            </w:r>
          </w:p>
        </w:tc>
      </w:tr>
      <w:tr w:rsidR="00502949" w:rsidRPr="002D6B68" w14:paraId="2CD6592F" w14:textId="77777777" w:rsidTr="00126FEE">
        <w:tc>
          <w:tcPr>
            <w:tcW w:w="3397" w:type="dxa"/>
            <w:shd w:val="clear" w:color="auto" w:fill="auto"/>
          </w:tcPr>
          <w:p w14:paraId="2CD6592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2CD6592E" w14:textId="77777777" w:rsidR="00502949" w:rsidRPr="002D6B68" w:rsidRDefault="00724417" w:rsidP="00B75D93">
            <w:pPr>
              <w:rPr>
                <w:rFonts w:ascii="Verdana" w:hAnsi="Verdana" w:cs="Arial"/>
                <w:b/>
                <w:sz w:val="18"/>
                <w:szCs w:val="18"/>
              </w:rPr>
            </w:pPr>
            <w:r>
              <w:rPr>
                <w:rFonts w:ascii="Verdana" w:hAnsi="Verdana" w:cs="Arial"/>
                <w:b/>
                <w:sz w:val="18"/>
                <w:szCs w:val="18"/>
              </w:rPr>
              <w:t>Wageningen Livestock Research</w:t>
            </w:r>
          </w:p>
        </w:tc>
      </w:tr>
      <w:tr w:rsidR="00C21F9A" w:rsidRPr="002D6B68" w14:paraId="2CD65932" w14:textId="77777777" w:rsidTr="00126FEE">
        <w:tc>
          <w:tcPr>
            <w:tcW w:w="3397" w:type="dxa"/>
            <w:shd w:val="clear" w:color="auto" w:fill="auto"/>
          </w:tcPr>
          <w:p w14:paraId="2CD6593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2CD65931" w14:textId="77777777" w:rsidR="00C21F9A" w:rsidRPr="002D6B68" w:rsidRDefault="00724417" w:rsidP="00B75D93">
            <w:pPr>
              <w:rPr>
                <w:rFonts w:ascii="Verdana" w:hAnsi="Verdana" w:cs="Arial"/>
                <w:b/>
                <w:sz w:val="18"/>
                <w:szCs w:val="18"/>
              </w:rPr>
            </w:pPr>
            <w:r>
              <w:rPr>
                <w:rFonts w:ascii="Verdana" w:hAnsi="Verdana" w:cs="Arial"/>
                <w:b/>
                <w:sz w:val="18"/>
                <w:szCs w:val="18"/>
              </w:rPr>
              <w:t>Dr. Ir. Ingrid de Jong</w:t>
            </w:r>
          </w:p>
        </w:tc>
      </w:tr>
      <w:tr w:rsidR="00C21F9A" w:rsidRPr="002D6B68" w14:paraId="2CD65935" w14:textId="77777777" w:rsidTr="00126FEE">
        <w:tc>
          <w:tcPr>
            <w:tcW w:w="3397" w:type="dxa"/>
            <w:shd w:val="clear" w:color="auto" w:fill="auto"/>
          </w:tcPr>
          <w:p w14:paraId="2CD65933"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2CD65934" w14:textId="77777777" w:rsidR="00C21F9A" w:rsidRPr="002D6B68" w:rsidRDefault="00724417" w:rsidP="00B75D93">
            <w:pPr>
              <w:rPr>
                <w:rFonts w:ascii="Verdana" w:hAnsi="Verdana" w:cs="Arial"/>
                <w:b/>
                <w:sz w:val="18"/>
                <w:szCs w:val="18"/>
              </w:rPr>
            </w:pPr>
            <w:r>
              <w:rPr>
                <w:rFonts w:ascii="Verdana" w:hAnsi="Verdana" w:cs="Arial"/>
                <w:b/>
                <w:sz w:val="18"/>
                <w:szCs w:val="18"/>
              </w:rPr>
              <w:t>Dhr. W. Tel (Esbro BV)</w:t>
            </w:r>
          </w:p>
        </w:tc>
      </w:tr>
      <w:tr w:rsidR="008C2AE7" w:rsidRPr="002D6B68" w14:paraId="2CD65938" w14:textId="77777777" w:rsidTr="00126FEE">
        <w:tc>
          <w:tcPr>
            <w:tcW w:w="3397" w:type="dxa"/>
            <w:shd w:val="clear" w:color="auto" w:fill="auto"/>
          </w:tcPr>
          <w:p w14:paraId="2CD65936"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2CD65937" w14:textId="77777777" w:rsidR="008C2AE7" w:rsidRPr="002D6B68" w:rsidRDefault="00724417" w:rsidP="00B75D93">
            <w:pPr>
              <w:rPr>
                <w:rFonts w:ascii="Verdana" w:hAnsi="Verdana" w:cs="Arial"/>
                <w:b/>
                <w:sz w:val="18"/>
                <w:szCs w:val="18"/>
              </w:rPr>
            </w:pPr>
            <w:r w:rsidRPr="00724417">
              <w:rPr>
                <w:rFonts w:ascii="Verdana" w:hAnsi="Verdana" w:cs="Arial"/>
                <w:b/>
                <w:sz w:val="18"/>
                <w:szCs w:val="18"/>
              </w:rPr>
              <w:t>https://www.wur.nl/nl/Onderzoek-Resultaten/Onderzoeksinstituten/livestock-research/show-wlr/Verlaging-van-de-endotoxine-uitstoot-door-vleeskuikens.htm</w:t>
            </w:r>
          </w:p>
        </w:tc>
      </w:tr>
      <w:tr w:rsidR="00D73730" w:rsidRPr="002D6B68" w14:paraId="2CD6593B" w14:textId="77777777" w:rsidTr="00126FEE">
        <w:tc>
          <w:tcPr>
            <w:tcW w:w="3397" w:type="dxa"/>
            <w:shd w:val="clear" w:color="auto" w:fill="auto"/>
          </w:tcPr>
          <w:p w14:paraId="2CD65939"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2CD6593A" w14:textId="77777777" w:rsidR="00D73730" w:rsidRPr="002D6B68" w:rsidRDefault="00724417" w:rsidP="00B75D93">
            <w:pPr>
              <w:rPr>
                <w:rFonts w:ascii="Verdana" w:hAnsi="Verdana" w:cs="Arial"/>
                <w:b/>
                <w:sz w:val="18"/>
                <w:szCs w:val="18"/>
              </w:rPr>
            </w:pPr>
            <w:r>
              <w:rPr>
                <w:rFonts w:ascii="Verdana" w:hAnsi="Verdana" w:cs="Arial"/>
                <w:b/>
                <w:sz w:val="18"/>
                <w:szCs w:val="18"/>
              </w:rPr>
              <w:t>1-1-2019</w:t>
            </w:r>
          </w:p>
        </w:tc>
      </w:tr>
      <w:tr w:rsidR="004977B1" w:rsidRPr="002D6B68" w14:paraId="2CD6593E" w14:textId="77777777" w:rsidTr="00126FEE">
        <w:tc>
          <w:tcPr>
            <w:tcW w:w="3397" w:type="dxa"/>
            <w:shd w:val="clear" w:color="auto" w:fill="auto"/>
          </w:tcPr>
          <w:p w14:paraId="2CD6593C"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2CD6593D" w14:textId="77777777" w:rsidR="004977B1" w:rsidRPr="002D6B68" w:rsidRDefault="00724417" w:rsidP="00B75D93">
            <w:pPr>
              <w:rPr>
                <w:rFonts w:ascii="Verdana" w:hAnsi="Verdana" w:cs="Arial"/>
                <w:b/>
                <w:sz w:val="18"/>
                <w:szCs w:val="18"/>
              </w:rPr>
            </w:pPr>
            <w:r>
              <w:rPr>
                <w:rFonts w:ascii="Verdana" w:hAnsi="Verdana" w:cs="Arial"/>
                <w:b/>
                <w:sz w:val="18"/>
                <w:szCs w:val="18"/>
              </w:rPr>
              <w:t>31-12-2022</w:t>
            </w:r>
          </w:p>
        </w:tc>
      </w:tr>
    </w:tbl>
    <w:p w14:paraId="2CD6593F"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2CD65942" w14:textId="77777777" w:rsidTr="00126FEE">
        <w:tc>
          <w:tcPr>
            <w:tcW w:w="9060" w:type="dxa"/>
            <w:gridSpan w:val="2"/>
            <w:shd w:val="clear" w:color="auto" w:fill="auto"/>
          </w:tcPr>
          <w:p w14:paraId="2CD65940"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2CD65941"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2CD65946" w14:textId="77777777" w:rsidTr="00126FEE">
        <w:tc>
          <w:tcPr>
            <w:tcW w:w="3397" w:type="dxa"/>
            <w:shd w:val="clear" w:color="auto" w:fill="auto"/>
          </w:tcPr>
          <w:p w14:paraId="2CD65943"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D65944" w14:textId="77777777" w:rsidR="00D93FB0" w:rsidRPr="00EB589E" w:rsidRDefault="00C160D5"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2CD65945"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2CD65949" w14:textId="77777777" w:rsidTr="00126FEE">
        <w:tc>
          <w:tcPr>
            <w:tcW w:w="3397" w:type="dxa"/>
            <w:shd w:val="clear" w:color="auto" w:fill="auto"/>
          </w:tcPr>
          <w:p w14:paraId="2CD65947"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2CD65948" w14:textId="77777777" w:rsidR="00D93FB0" w:rsidRPr="002D6B68" w:rsidRDefault="00D93FB0" w:rsidP="007543B9">
            <w:pPr>
              <w:rPr>
                <w:rFonts w:ascii="Verdana" w:hAnsi="Verdana" w:cs="Arial"/>
                <w:b/>
                <w:sz w:val="18"/>
                <w:szCs w:val="18"/>
              </w:rPr>
            </w:pPr>
          </w:p>
        </w:tc>
      </w:tr>
    </w:tbl>
    <w:p w14:paraId="2CD6594A"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2CD6594C" w14:textId="77777777" w:rsidTr="00717EAB">
        <w:tc>
          <w:tcPr>
            <w:tcW w:w="9060" w:type="dxa"/>
            <w:gridSpan w:val="2"/>
            <w:shd w:val="clear" w:color="auto" w:fill="auto"/>
          </w:tcPr>
          <w:p w14:paraId="2CD6594B"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CD65950" w14:textId="77777777" w:rsidTr="00C50938">
        <w:tc>
          <w:tcPr>
            <w:tcW w:w="2425" w:type="dxa"/>
            <w:shd w:val="clear" w:color="auto" w:fill="auto"/>
          </w:tcPr>
          <w:p w14:paraId="2CD6594D"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CD6594E" w14:textId="77777777" w:rsidR="00724417" w:rsidRPr="00724417" w:rsidRDefault="00724417" w:rsidP="00724417">
            <w:pPr>
              <w:rPr>
                <w:rFonts w:ascii="Verdana" w:hAnsi="Verdana" w:cs="Arial"/>
                <w:sz w:val="18"/>
                <w:szCs w:val="18"/>
              </w:rPr>
            </w:pPr>
            <w:r w:rsidRPr="00724417">
              <w:rPr>
                <w:rFonts w:ascii="Verdana" w:hAnsi="Verdana" w:cs="Arial"/>
                <w:sz w:val="18"/>
                <w:szCs w:val="18"/>
              </w:rPr>
              <w:t xml:space="preserve">Fijnstof waar endotoxinen aan gebonden zijn vormt een risico voor de volksgezondheid. Inademing van fijnstof en endotoxinen kan leiden tot longontsteking, verergering van astma en COPD, en hart- en vaatziekten. Daarnaast vormen endotoxinen en fijnstof ook een risico voor de gezondheid van de dieren in de stal. Het is van belang om, naast het verminderen van de uitstoot naar de omgeving, ook de bron van de productie van endotoxinen aan te pakken om te zorgen voor een optimale omgeving voor de dieren en de verzorgers. </w:t>
            </w:r>
          </w:p>
          <w:p w14:paraId="2CD6594F" w14:textId="77777777" w:rsidR="00C50938" w:rsidRPr="00724417" w:rsidRDefault="00724417" w:rsidP="00C20BA1">
            <w:pPr>
              <w:rPr>
                <w:rFonts w:ascii="Verdana" w:hAnsi="Verdana" w:cs="Arial"/>
                <w:sz w:val="18"/>
                <w:szCs w:val="18"/>
              </w:rPr>
            </w:pPr>
            <w:r w:rsidRPr="00724417">
              <w:rPr>
                <w:rFonts w:ascii="Verdana" w:hAnsi="Verdana" w:cs="Arial"/>
                <w:sz w:val="18"/>
                <w:szCs w:val="18"/>
              </w:rPr>
              <w:t xml:space="preserve">De belangrijkste bronnen van endotoxinen zijn uitwerpselen van de </w:t>
            </w:r>
            <w:r w:rsidR="009A5A31">
              <w:rPr>
                <w:rFonts w:ascii="Verdana" w:hAnsi="Verdana" w:cs="Arial"/>
                <w:sz w:val="18"/>
                <w:szCs w:val="18"/>
              </w:rPr>
              <w:t>kuikens</w:t>
            </w:r>
            <w:r w:rsidRPr="00724417">
              <w:rPr>
                <w:rFonts w:ascii="Verdana" w:hAnsi="Verdana" w:cs="Arial"/>
                <w:sz w:val="18"/>
                <w:szCs w:val="18"/>
              </w:rPr>
              <w:t xml:space="preserve"> (vaak vermengd met het strooisel in de stal), en in mindere mate de veren en huidschilfers van het kuiken. Endotoxinen kunnen vanuit de strooiselmest met fijnstof in de stallucht terecht komen en komen via de ventilatielucht in de leefomgeving. De mate van emissie van fijnstof met endotoxinen wordt bepaald door het ventilatiepatroon en luchtbewegingen in de stal, de genetische achtergrond van het vleeskuiken, de samenstelling van het </w:t>
            </w:r>
            <w:proofErr w:type="spellStart"/>
            <w:r w:rsidRPr="00724417">
              <w:rPr>
                <w:rFonts w:ascii="Verdana" w:hAnsi="Verdana" w:cs="Arial"/>
                <w:sz w:val="18"/>
                <w:szCs w:val="18"/>
              </w:rPr>
              <w:t>microbioom</w:t>
            </w:r>
            <w:proofErr w:type="spellEnd"/>
            <w:r w:rsidRPr="00724417">
              <w:rPr>
                <w:rFonts w:ascii="Verdana" w:hAnsi="Verdana" w:cs="Arial"/>
                <w:sz w:val="18"/>
                <w:szCs w:val="18"/>
              </w:rPr>
              <w:t xml:space="preserve"> (de bacteriepopulatie in de darm) en de fysiologie van het kuiken. Wanneer het mogelijk is om de emissie van endotoxinen door het kuiken te zelf te verminderen, zal dus ook de concentratie endotoxinen in de stal en buiten de stal omlaag gaan.</w:t>
            </w:r>
          </w:p>
        </w:tc>
      </w:tr>
      <w:tr w:rsidR="00280484" w:rsidRPr="002D6B68" w14:paraId="2CD6595C" w14:textId="77777777" w:rsidTr="00C50938">
        <w:tc>
          <w:tcPr>
            <w:tcW w:w="2425" w:type="dxa"/>
            <w:shd w:val="clear" w:color="auto" w:fill="auto"/>
          </w:tcPr>
          <w:p w14:paraId="2CD65951"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2CD65952" w14:textId="77777777" w:rsidR="00C50938" w:rsidRDefault="00C50938" w:rsidP="00C20BA1">
            <w:pPr>
              <w:rPr>
                <w:rFonts w:ascii="Verdana" w:hAnsi="Verdana" w:cs="Arial"/>
                <w:sz w:val="18"/>
                <w:szCs w:val="18"/>
              </w:rPr>
            </w:pPr>
          </w:p>
          <w:p w14:paraId="2CD65953" w14:textId="77777777" w:rsidR="00C50938" w:rsidRDefault="00C50938" w:rsidP="00C20BA1">
            <w:pPr>
              <w:rPr>
                <w:rFonts w:ascii="Verdana" w:hAnsi="Verdana" w:cs="Arial"/>
                <w:sz w:val="18"/>
                <w:szCs w:val="18"/>
              </w:rPr>
            </w:pPr>
          </w:p>
          <w:p w14:paraId="2CD65954" w14:textId="77777777" w:rsidR="00C50938" w:rsidRDefault="00C50938" w:rsidP="00C20BA1">
            <w:pPr>
              <w:rPr>
                <w:rFonts w:ascii="Verdana" w:hAnsi="Verdana" w:cs="Arial"/>
                <w:sz w:val="18"/>
                <w:szCs w:val="18"/>
              </w:rPr>
            </w:pPr>
          </w:p>
          <w:p w14:paraId="2CD65955" w14:textId="77777777" w:rsidR="00C50938" w:rsidRPr="002D6B68" w:rsidRDefault="00C50938" w:rsidP="00C20BA1">
            <w:pPr>
              <w:rPr>
                <w:rFonts w:ascii="Verdana" w:hAnsi="Verdana" w:cs="Arial"/>
                <w:sz w:val="18"/>
                <w:szCs w:val="18"/>
              </w:rPr>
            </w:pPr>
          </w:p>
        </w:tc>
        <w:tc>
          <w:tcPr>
            <w:tcW w:w="6635" w:type="dxa"/>
            <w:shd w:val="clear" w:color="auto" w:fill="auto"/>
          </w:tcPr>
          <w:p w14:paraId="2CD65956" w14:textId="77777777" w:rsidR="009A5A31" w:rsidRPr="009A5A31" w:rsidRDefault="009A5A31" w:rsidP="009A5A31">
            <w:pPr>
              <w:rPr>
                <w:rFonts w:ascii="Verdana" w:hAnsi="Verdana" w:cs="Arial"/>
                <w:sz w:val="18"/>
                <w:szCs w:val="18"/>
              </w:rPr>
            </w:pPr>
            <w:r w:rsidRPr="009A5A31">
              <w:rPr>
                <w:rFonts w:ascii="Verdana" w:hAnsi="Verdana" w:cs="Arial"/>
                <w:sz w:val="18"/>
                <w:szCs w:val="18"/>
              </w:rPr>
              <w:t xml:space="preserve">In dit project onderzoeken we of we door het beïnvloeden van de samenstelling van de bacteriepopulatie in de darm (het </w:t>
            </w:r>
            <w:proofErr w:type="spellStart"/>
            <w:r w:rsidRPr="009A5A31">
              <w:rPr>
                <w:rFonts w:ascii="Verdana" w:hAnsi="Verdana" w:cs="Arial"/>
                <w:sz w:val="18"/>
                <w:szCs w:val="18"/>
              </w:rPr>
              <w:t>microbioom</w:t>
            </w:r>
            <w:proofErr w:type="spellEnd"/>
            <w:r w:rsidRPr="009A5A31">
              <w:rPr>
                <w:rFonts w:ascii="Verdana" w:hAnsi="Verdana" w:cs="Arial"/>
                <w:sz w:val="18"/>
                <w:szCs w:val="18"/>
              </w:rPr>
              <w:t>) het endotoxinen</w:t>
            </w:r>
            <w:r w:rsidR="00003190">
              <w:rPr>
                <w:rFonts w:ascii="Verdana" w:hAnsi="Verdana" w:cs="Arial"/>
                <w:sz w:val="18"/>
                <w:szCs w:val="18"/>
              </w:rPr>
              <w:t xml:space="preserve"> </w:t>
            </w:r>
            <w:r w:rsidRPr="009A5A31">
              <w:rPr>
                <w:rFonts w:ascii="Verdana" w:hAnsi="Verdana" w:cs="Arial"/>
                <w:sz w:val="18"/>
                <w:szCs w:val="18"/>
              </w:rPr>
              <w:t xml:space="preserve">niveau in de stallucht significant omlaag kunnen brengen. </w:t>
            </w:r>
          </w:p>
          <w:p w14:paraId="2CD65957" w14:textId="77777777" w:rsidR="009A5A31" w:rsidRPr="009A5A31" w:rsidRDefault="009A5A31" w:rsidP="009A5A31">
            <w:pPr>
              <w:rPr>
                <w:rFonts w:ascii="Verdana" w:hAnsi="Verdana" w:cs="Arial"/>
                <w:sz w:val="18"/>
                <w:szCs w:val="18"/>
              </w:rPr>
            </w:pPr>
            <w:r w:rsidRPr="009A5A31">
              <w:rPr>
                <w:rFonts w:ascii="Verdana" w:hAnsi="Verdana" w:cs="Arial"/>
                <w:sz w:val="18"/>
                <w:szCs w:val="18"/>
              </w:rPr>
              <w:t>We onderzoeken drie mogelijke interventies om de endotoxinenuitstoot door het vleeskuiken te verminderen:</w:t>
            </w:r>
          </w:p>
          <w:p w14:paraId="2CD65958" w14:textId="77777777" w:rsidR="009A5A31" w:rsidRPr="009A5A31" w:rsidRDefault="009A5A31" w:rsidP="009A5A31">
            <w:pPr>
              <w:numPr>
                <w:ilvl w:val="0"/>
                <w:numId w:val="19"/>
              </w:numPr>
              <w:rPr>
                <w:rFonts w:ascii="Verdana" w:hAnsi="Verdana" w:cs="Arial"/>
                <w:sz w:val="18"/>
                <w:szCs w:val="18"/>
              </w:rPr>
            </w:pPr>
            <w:r w:rsidRPr="009A5A31">
              <w:rPr>
                <w:rFonts w:ascii="Verdana" w:hAnsi="Verdana" w:cs="Arial"/>
                <w:sz w:val="18"/>
                <w:szCs w:val="18"/>
              </w:rPr>
              <w:lastRenderedPageBreak/>
              <w:t xml:space="preserve">via de voeding van het kuiken de samenstelling van de bacteriepopulatie in de darm veranderen, zodat er minder endotoxinen worden uitgescheiden via de mest </w:t>
            </w:r>
          </w:p>
          <w:p w14:paraId="2CD65959" w14:textId="77777777" w:rsidR="009A5A31" w:rsidRPr="009A5A31" w:rsidRDefault="009A5A31" w:rsidP="009A5A31">
            <w:pPr>
              <w:numPr>
                <w:ilvl w:val="0"/>
                <w:numId w:val="19"/>
              </w:numPr>
              <w:rPr>
                <w:rFonts w:ascii="Verdana" w:hAnsi="Verdana" w:cs="Arial"/>
                <w:sz w:val="18"/>
                <w:szCs w:val="18"/>
              </w:rPr>
            </w:pPr>
            <w:r w:rsidRPr="009A5A31">
              <w:rPr>
                <w:rFonts w:ascii="Verdana" w:hAnsi="Verdana" w:cs="Arial"/>
                <w:sz w:val="18"/>
                <w:szCs w:val="18"/>
              </w:rPr>
              <w:t xml:space="preserve">via de genetische achtergrond van het kuiken en de interactie daarvan met de voersamenstelling de endotoxinenuitscheiding via de mest verlagen, en </w:t>
            </w:r>
          </w:p>
          <w:p w14:paraId="2CD6595A" w14:textId="77777777" w:rsidR="009A5A31" w:rsidRPr="009A5A31" w:rsidRDefault="009A5A31" w:rsidP="009A5A31">
            <w:pPr>
              <w:numPr>
                <w:ilvl w:val="0"/>
                <w:numId w:val="19"/>
              </w:numPr>
              <w:rPr>
                <w:rFonts w:ascii="Verdana" w:hAnsi="Verdana" w:cs="Arial"/>
                <w:sz w:val="18"/>
                <w:szCs w:val="18"/>
              </w:rPr>
            </w:pPr>
            <w:r w:rsidRPr="009A5A31">
              <w:rPr>
                <w:rFonts w:ascii="Verdana" w:hAnsi="Verdana" w:cs="Arial"/>
                <w:sz w:val="18"/>
                <w:szCs w:val="18"/>
              </w:rPr>
              <w:t xml:space="preserve">via het beïnvloeden van de uitkomstomgeving, al dan niet gecombineerd met vroege voeding, de uitscheiding via de mest verlagen. </w:t>
            </w:r>
          </w:p>
          <w:p w14:paraId="2CD6595B" w14:textId="77777777" w:rsidR="00280484" w:rsidRPr="002D6B68" w:rsidRDefault="00280484" w:rsidP="00C20BA1">
            <w:pPr>
              <w:rPr>
                <w:rFonts w:ascii="Verdana" w:hAnsi="Verdana" w:cs="Arial"/>
                <w:b/>
                <w:sz w:val="18"/>
                <w:szCs w:val="18"/>
              </w:rPr>
            </w:pPr>
          </w:p>
        </w:tc>
      </w:tr>
      <w:bookmarkEnd w:id="2"/>
    </w:tbl>
    <w:p w14:paraId="2CD6595D" w14:textId="77777777" w:rsidR="00280484" w:rsidRDefault="00280484" w:rsidP="00A460B1">
      <w:pPr>
        <w:rPr>
          <w:rFonts w:ascii="Verdana" w:hAnsi="Verdana" w:cs="Arial"/>
          <w:b/>
        </w:rPr>
      </w:pPr>
    </w:p>
    <w:p w14:paraId="2CD6595E"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2CD65960" w14:textId="77777777" w:rsidTr="00C50938">
        <w:tc>
          <w:tcPr>
            <w:tcW w:w="9060" w:type="dxa"/>
            <w:gridSpan w:val="2"/>
            <w:shd w:val="clear" w:color="auto" w:fill="auto"/>
          </w:tcPr>
          <w:p w14:paraId="2CD6595F"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2CD6596B" w14:textId="77777777" w:rsidTr="00C50938">
        <w:trPr>
          <w:trHeight w:val="878"/>
        </w:trPr>
        <w:tc>
          <w:tcPr>
            <w:tcW w:w="2245" w:type="dxa"/>
            <w:shd w:val="clear" w:color="auto" w:fill="auto"/>
          </w:tcPr>
          <w:p w14:paraId="2CD65961"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2CD65962" w14:textId="77777777" w:rsidR="00C50938" w:rsidRPr="00747D76" w:rsidRDefault="00C50938" w:rsidP="00A460B1">
            <w:pPr>
              <w:rPr>
                <w:rFonts w:ascii="Verdana" w:hAnsi="Verdana"/>
                <w:sz w:val="18"/>
                <w:szCs w:val="18"/>
              </w:rPr>
            </w:pPr>
          </w:p>
          <w:p w14:paraId="2CD65963" w14:textId="77777777" w:rsidR="00C50938" w:rsidRPr="00747D76" w:rsidRDefault="00C50938" w:rsidP="00A460B1">
            <w:pPr>
              <w:rPr>
                <w:rFonts w:ascii="Verdana" w:hAnsi="Verdana"/>
                <w:sz w:val="18"/>
                <w:szCs w:val="18"/>
              </w:rPr>
            </w:pPr>
          </w:p>
        </w:tc>
        <w:tc>
          <w:tcPr>
            <w:tcW w:w="6815" w:type="dxa"/>
            <w:shd w:val="clear" w:color="auto" w:fill="auto"/>
          </w:tcPr>
          <w:p w14:paraId="2CD65964" w14:textId="77777777" w:rsidR="00C50938" w:rsidRPr="00747D76" w:rsidRDefault="00003190" w:rsidP="00A460B1">
            <w:pPr>
              <w:rPr>
                <w:rFonts w:ascii="Verdana" w:hAnsi="Verdana"/>
                <w:sz w:val="18"/>
                <w:szCs w:val="18"/>
              </w:rPr>
            </w:pPr>
            <w:r>
              <w:rPr>
                <w:rFonts w:ascii="Verdana" w:hAnsi="Verdana"/>
                <w:sz w:val="18"/>
                <w:szCs w:val="18"/>
              </w:rPr>
              <w:t>Het eerste projectjaar was</w:t>
            </w:r>
            <w:r w:rsidR="009A5A31">
              <w:rPr>
                <w:rFonts w:ascii="Verdana" w:hAnsi="Verdana"/>
                <w:sz w:val="18"/>
                <w:szCs w:val="18"/>
              </w:rPr>
              <w:t xml:space="preserve"> met name gericht op de voorbereiding voor experimenteel onderzoek in 2020 en verder:</w:t>
            </w:r>
          </w:p>
          <w:p w14:paraId="2CD65965" w14:textId="77777777" w:rsidR="00C50938" w:rsidRDefault="009A5A31" w:rsidP="009A5A31">
            <w:pPr>
              <w:pStyle w:val="Lijstalinea"/>
              <w:numPr>
                <w:ilvl w:val="0"/>
                <w:numId w:val="20"/>
              </w:numPr>
              <w:rPr>
                <w:rFonts w:ascii="Verdana" w:hAnsi="Verdana"/>
                <w:sz w:val="18"/>
                <w:szCs w:val="18"/>
              </w:rPr>
            </w:pPr>
            <w:r>
              <w:rPr>
                <w:rFonts w:ascii="Verdana" w:hAnsi="Verdana"/>
                <w:sz w:val="18"/>
                <w:szCs w:val="18"/>
              </w:rPr>
              <w:t>Het schrijven van een aanvraag voor de vergunning van dierexperimenteel onderzoek;</w:t>
            </w:r>
          </w:p>
          <w:p w14:paraId="2CD65966" w14:textId="77777777" w:rsidR="009A5A31" w:rsidRDefault="009A5A31" w:rsidP="009A5A31">
            <w:pPr>
              <w:pStyle w:val="Lijstalinea"/>
              <w:numPr>
                <w:ilvl w:val="0"/>
                <w:numId w:val="20"/>
              </w:numPr>
              <w:rPr>
                <w:rFonts w:ascii="Verdana" w:hAnsi="Verdana"/>
                <w:sz w:val="18"/>
                <w:szCs w:val="18"/>
              </w:rPr>
            </w:pPr>
            <w:r>
              <w:rPr>
                <w:rFonts w:ascii="Verdana" w:hAnsi="Verdana"/>
                <w:sz w:val="18"/>
                <w:szCs w:val="18"/>
              </w:rPr>
              <w:t xml:space="preserve">Een </w:t>
            </w:r>
            <w:proofErr w:type="spellStart"/>
            <w:r>
              <w:rPr>
                <w:rFonts w:ascii="Verdana" w:hAnsi="Verdana"/>
                <w:sz w:val="18"/>
                <w:szCs w:val="18"/>
              </w:rPr>
              <w:t>proof</w:t>
            </w:r>
            <w:proofErr w:type="spellEnd"/>
            <w:r>
              <w:rPr>
                <w:rFonts w:ascii="Verdana" w:hAnsi="Verdana"/>
                <w:sz w:val="18"/>
                <w:szCs w:val="18"/>
              </w:rPr>
              <w:t>-of-</w:t>
            </w:r>
            <w:proofErr w:type="spellStart"/>
            <w:r>
              <w:rPr>
                <w:rFonts w:ascii="Verdana" w:hAnsi="Verdana"/>
                <w:sz w:val="18"/>
                <w:szCs w:val="18"/>
              </w:rPr>
              <w:t>principle</w:t>
            </w:r>
            <w:proofErr w:type="spellEnd"/>
            <w:r>
              <w:rPr>
                <w:rFonts w:ascii="Verdana" w:hAnsi="Verdana"/>
                <w:sz w:val="18"/>
                <w:szCs w:val="18"/>
              </w:rPr>
              <w:t xml:space="preserve"> studie</w:t>
            </w:r>
            <w:r w:rsidR="00003190">
              <w:rPr>
                <w:rFonts w:ascii="Verdana" w:hAnsi="Verdana"/>
                <w:sz w:val="18"/>
                <w:szCs w:val="18"/>
              </w:rPr>
              <w:t xml:space="preserve"> uitvoeren</w:t>
            </w:r>
            <w:r>
              <w:rPr>
                <w:rFonts w:ascii="Verdana" w:hAnsi="Verdana"/>
                <w:sz w:val="18"/>
                <w:szCs w:val="18"/>
              </w:rPr>
              <w:t>;</w:t>
            </w:r>
          </w:p>
          <w:p w14:paraId="2CD65967" w14:textId="77777777" w:rsidR="009A5A31" w:rsidRDefault="009A5A31" w:rsidP="009A5A31">
            <w:pPr>
              <w:pStyle w:val="Lijstalinea"/>
              <w:numPr>
                <w:ilvl w:val="0"/>
                <w:numId w:val="20"/>
              </w:numPr>
              <w:rPr>
                <w:rFonts w:ascii="Verdana" w:hAnsi="Verdana"/>
                <w:sz w:val="18"/>
                <w:szCs w:val="18"/>
              </w:rPr>
            </w:pPr>
            <w:r>
              <w:rPr>
                <w:rFonts w:ascii="Verdana" w:hAnsi="Verdana"/>
                <w:sz w:val="18"/>
                <w:szCs w:val="18"/>
              </w:rPr>
              <w:t>Een literatuurstudie naar kansrijke voermaatregelen die de endotoxineconcentratie in de mest kunnen verlagen, en tegelijkertijd diergezondheid en -welzijn niet negatief beïnvloeden of zelfs bevorderen;</w:t>
            </w:r>
          </w:p>
          <w:p w14:paraId="2CD65968" w14:textId="77777777" w:rsidR="009A5A31" w:rsidRDefault="009A5A31" w:rsidP="009A5A31">
            <w:pPr>
              <w:pStyle w:val="Lijstalinea"/>
              <w:numPr>
                <w:ilvl w:val="0"/>
                <w:numId w:val="20"/>
              </w:numPr>
              <w:rPr>
                <w:rFonts w:ascii="Verdana" w:hAnsi="Verdana"/>
                <w:sz w:val="18"/>
                <w:szCs w:val="18"/>
              </w:rPr>
            </w:pPr>
            <w:r>
              <w:rPr>
                <w:rFonts w:ascii="Verdana" w:hAnsi="Verdana"/>
                <w:sz w:val="18"/>
                <w:szCs w:val="18"/>
              </w:rPr>
              <w:t>Verkennend onderzoek in een lopende proef bij één van de partners</w:t>
            </w:r>
          </w:p>
          <w:p w14:paraId="2CD65969" w14:textId="77777777" w:rsidR="009A5A31" w:rsidRPr="009A5A31" w:rsidRDefault="009A5A31" w:rsidP="009A5A31">
            <w:pPr>
              <w:pStyle w:val="Lijstalinea"/>
              <w:numPr>
                <w:ilvl w:val="0"/>
                <w:numId w:val="20"/>
              </w:numPr>
              <w:rPr>
                <w:rFonts w:ascii="Verdana" w:hAnsi="Verdana"/>
                <w:sz w:val="18"/>
                <w:szCs w:val="18"/>
              </w:rPr>
            </w:pPr>
            <w:r>
              <w:rPr>
                <w:rFonts w:ascii="Verdana" w:hAnsi="Verdana"/>
                <w:sz w:val="18"/>
                <w:szCs w:val="18"/>
              </w:rPr>
              <w:t>Voorbereiding voor het eerste experiment naar kansrijke voermaatregelen in 2020.</w:t>
            </w:r>
          </w:p>
          <w:p w14:paraId="2CD6596A" w14:textId="77777777" w:rsidR="00C50938" w:rsidRPr="00747D76" w:rsidRDefault="00C50938" w:rsidP="00B75D93">
            <w:pPr>
              <w:rPr>
                <w:rFonts w:ascii="Verdana" w:hAnsi="Verdana" w:cs="Arial"/>
                <w:b/>
                <w:sz w:val="18"/>
                <w:szCs w:val="18"/>
              </w:rPr>
            </w:pPr>
          </w:p>
        </w:tc>
      </w:tr>
      <w:tr w:rsidR="00C50938" w:rsidRPr="002D6B68" w14:paraId="2CD65974" w14:textId="77777777" w:rsidTr="00C50938">
        <w:trPr>
          <w:trHeight w:val="876"/>
        </w:trPr>
        <w:tc>
          <w:tcPr>
            <w:tcW w:w="2245" w:type="dxa"/>
            <w:shd w:val="clear" w:color="auto" w:fill="auto"/>
          </w:tcPr>
          <w:p w14:paraId="2CD6596C"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2CD6596D" w14:textId="77777777" w:rsidR="009A5A31" w:rsidRDefault="009A5A31" w:rsidP="009A5A31">
            <w:pPr>
              <w:pStyle w:val="Lijstalinea"/>
              <w:numPr>
                <w:ilvl w:val="0"/>
                <w:numId w:val="21"/>
              </w:numPr>
              <w:rPr>
                <w:rFonts w:ascii="Verdana" w:hAnsi="Verdana" w:cs="Arial"/>
                <w:sz w:val="18"/>
                <w:szCs w:val="18"/>
              </w:rPr>
            </w:pPr>
            <w:r>
              <w:rPr>
                <w:rFonts w:ascii="Verdana" w:hAnsi="Verdana" w:cs="Arial"/>
                <w:sz w:val="18"/>
                <w:szCs w:val="18"/>
              </w:rPr>
              <w:t xml:space="preserve">De </w:t>
            </w:r>
            <w:r w:rsidR="004E7056">
              <w:rPr>
                <w:rFonts w:ascii="Verdana" w:hAnsi="Verdana" w:cs="Arial"/>
                <w:sz w:val="18"/>
                <w:szCs w:val="18"/>
              </w:rPr>
              <w:t xml:space="preserve">aanvraag voor de </w:t>
            </w:r>
            <w:r>
              <w:rPr>
                <w:rFonts w:ascii="Verdana" w:hAnsi="Verdana" w:cs="Arial"/>
                <w:sz w:val="18"/>
                <w:szCs w:val="18"/>
              </w:rPr>
              <w:t xml:space="preserve">vergunning voor het uitvoeren van dierexperimenteel </w:t>
            </w:r>
            <w:r w:rsidR="004E7056">
              <w:rPr>
                <w:rFonts w:ascii="Verdana" w:hAnsi="Verdana" w:cs="Arial"/>
                <w:sz w:val="18"/>
                <w:szCs w:val="18"/>
              </w:rPr>
              <w:t>is goedgekeurd</w:t>
            </w:r>
            <w:r>
              <w:rPr>
                <w:rFonts w:ascii="Verdana" w:hAnsi="Verdana" w:cs="Arial"/>
                <w:sz w:val="18"/>
                <w:szCs w:val="18"/>
              </w:rPr>
              <w:t xml:space="preserve"> in juli 2019;</w:t>
            </w:r>
          </w:p>
          <w:p w14:paraId="2CD6596E" w14:textId="77777777" w:rsidR="009A5A31" w:rsidRDefault="009A5A31" w:rsidP="009A5A31">
            <w:pPr>
              <w:pStyle w:val="Lijstalinea"/>
              <w:numPr>
                <w:ilvl w:val="0"/>
                <w:numId w:val="21"/>
              </w:numPr>
              <w:rPr>
                <w:rFonts w:ascii="Verdana" w:hAnsi="Verdana" w:cs="Arial"/>
                <w:sz w:val="18"/>
                <w:szCs w:val="18"/>
              </w:rPr>
            </w:pPr>
            <w:r>
              <w:rPr>
                <w:rFonts w:ascii="Verdana" w:hAnsi="Verdana" w:cs="Arial"/>
                <w:sz w:val="18"/>
                <w:szCs w:val="18"/>
              </w:rPr>
              <w:t>O</w:t>
            </w:r>
            <w:r w:rsidRPr="009A5A31">
              <w:rPr>
                <w:rFonts w:ascii="Verdana" w:hAnsi="Verdana" w:cs="Arial"/>
                <w:sz w:val="18"/>
                <w:szCs w:val="18"/>
              </w:rPr>
              <w:t xml:space="preserve">orspronkelijk was het de bedoeling om in 2019 een </w:t>
            </w:r>
            <w:proofErr w:type="spellStart"/>
            <w:r w:rsidRPr="009A5A31">
              <w:rPr>
                <w:rFonts w:ascii="Verdana" w:hAnsi="Verdana" w:cs="Arial"/>
                <w:sz w:val="18"/>
                <w:szCs w:val="18"/>
              </w:rPr>
              <w:t>proof</w:t>
            </w:r>
            <w:proofErr w:type="spellEnd"/>
            <w:r w:rsidRPr="009A5A31">
              <w:rPr>
                <w:rFonts w:ascii="Verdana" w:hAnsi="Verdana" w:cs="Arial"/>
                <w:sz w:val="18"/>
                <w:szCs w:val="18"/>
              </w:rPr>
              <w:t>-of-</w:t>
            </w:r>
            <w:proofErr w:type="spellStart"/>
            <w:r w:rsidRPr="009A5A31">
              <w:rPr>
                <w:rFonts w:ascii="Verdana" w:hAnsi="Verdana" w:cs="Arial"/>
                <w:sz w:val="18"/>
                <w:szCs w:val="18"/>
              </w:rPr>
              <w:t>principle</w:t>
            </w:r>
            <w:proofErr w:type="spellEnd"/>
            <w:r w:rsidRPr="009A5A31">
              <w:rPr>
                <w:rFonts w:ascii="Verdana" w:hAnsi="Verdana" w:cs="Arial"/>
                <w:sz w:val="18"/>
                <w:szCs w:val="18"/>
              </w:rPr>
              <w:t xml:space="preserve"> studie uit te voeren waarin werd onderzocht wat de ‘</w:t>
            </w:r>
            <w:proofErr w:type="spellStart"/>
            <w:r w:rsidRPr="009A5A31">
              <w:rPr>
                <w:rFonts w:ascii="Verdana" w:hAnsi="Verdana" w:cs="Arial"/>
                <w:sz w:val="18"/>
                <w:szCs w:val="18"/>
              </w:rPr>
              <w:t>window</w:t>
            </w:r>
            <w:proofErr w:type="spellEnd"/>
            <w:r w:rsidRPr="009A5A31">
              <w:rPr>
                <w:rFonts w:ascii="Verdana" w:hAnsi="Verdana" w:cs="Arial"/>
                <w:sz w:val="18"/>
                <w:szCs w:val="18"/>
              </w:rPr>
              <w:t xml:space="preserve"> of opportunity’  was voor het beïnvloeden van het </w:t>
            </w:r>
            <w:proofErr w:type="spellStart"/>
            <w:r w:rsidRPr="009A5A31">
              <w:rPr>
                <w:rFonts w:ascii="Verdana" w:hAnsi="Verdana" w:cs="Arial"/>
                <w:sz w:val="18"/>
                <w:szCs w:val="18"/>
              </w:rPr>
              <w:t>microbioom</w:t>
            </w:r>
            <w:proofErr w:type="spellEnd"/>
            <w:r w:rsidRPr="009A5A31">
              <w:rPr>
                <w:rFonts w:ascii="Verdana" w:hAnsi="Verdana" w:cs="Arial"/>
                <w:sz w:val="18"/>
                <w:szCs w:val="18"/>
              </w:rPr>
              <w:t xml:space="preserve"> en het endotoxinen gehalte in de mest</w:t>
            </w:r>
            <w:r w:rsidR="002D03C3">
              <w:rPr>
                <w:rFonts w:ascii="Verdana" w:hAnsi="Verdana" w:cs="Arial"/>
                <w:sz w:val="18"/>
                <w:szCs w:val="18"/>
              </w:rPr>
              <w:t>,</w:t>
            </w:r>
            <w:r w:rsidRPr="009A5A31">
              <w:rPr>
                <w:rFonts w:ascii="Verdana" w:hAnsi="Verdana" w:cs="Arial"/>
                <w:sz w:val="18"/>
                <w:szCs w:val="18"/>
              </w:rPr>
              <w:t xml:space="preserve"> door het toepassen van antibiotica</w:t>
            </w:r>
            <w:r w:rsidR="002D03C3">
              <w:rPr>
                <w:rFonts w:ascii="Verdana" w:hAnsi="Verdana" w:cs="Arial"/>
                <w:sz w:val="18"/>
                <w:szCs w:val="18"/>
              </w:rPr>
              <w:t xml:space="preserve"> behandelingen waarvan het bekend is dat ze het </w:t>
            </w:r>
            <w:proofErr w:type="spellStart"/>
            <w:r w:rsidR="002D03C3">
              <w:rPr>
                <w:rFonts w:ascii="Verdana" w:hAnsi="Verdana" w:cs="Arial"/>
                <w:sz w:val="18"/>
                <w:szCs w:val="18"/>
              </w:rPr>
              <w:t>microbioom</w:t>
            </w:r>
            <w:proofErr w:type="spellEnd"/>
            <w:r w:rsidR="002D03C3">
              <w:rPr>
                <w:rFonts w:ascii="Verdana" w:hAnsi="Verdana" w:cs="Arial"/>
                <w:sz w:val="18"/>
                <w:szCs w:val="18"/>
              </w:rPr>
              <w:t xml:space="preserve"> beïnvloeden</w:t>
            </w:r>
            <w:r w:rsidRPr="009A5A31">
              <w:rPr>
                <w:rFonts w:ascii="Verdana" w:hAnsi="Verdana" w:cs="Arial"/>
                <w:sz w:val="18"/>
                <w:szCs w:val="18"/>
              </w:rPr>
              <w:t xml:space="preserve">. Het uitvoeren van deze proef </w:t>
            </w:r>
            <w:r w:rsidR="002D03C3">
              <w:rPr>
                <w:rFonts w:ascii="Verdana" w:hAnsi="Verdana" w:cs="Arial"/>
                <w:sz w:val="18"/>
                <w:szCs w:val="18"/>
              </w:rPr>
              <w:t>was echter voor de d</w:t>
            </w:r>
            <w:r w:rsidR="00003190">
              <w:rPr>
                <w:rFonts w:ascii="Verdana" w:hAnsi="Verdana" w:cs="Arial"/>
                <w:sz w:val="18"/>
                <w:szCs w:val="18"/>
              </w:rPr>
              <w:t>ierexperimentencommissie</w:t>
            </w:r>
            <w:r w:rsidR="002D03C3">
              <w:rPr>
                <w:rFonts w:ascii="Verdana" w:hAnsi="Verdana" w:cs="Arial"/>
                <w:sz w:val="18"/>
                <w:szCs w:val="18"/>
              </w:rPr>
              <w:t xml:space="preserve"> een punt van discussie, en </w:t>
            </w:r>
            <w:r w:rsidRPr="009A5A31">
              <w:rPr>
                <w:rFonts w:ascii="Verdana" w:hAnsi="Verdana" w:cs="Arial"/>
                <w:sz w:val="18"/>
                <w:szCs w:val="18"/>
              </w:rPr>
              <w:t xml:space="preserve">was </w:t>
            </w:r>
            <w:r w:rsidR="002D03C3">
              <w:rPr>
                <w:rFonts w:ascii="Verdana" w:hAnsi="Verdana" w:cs="Arial"/>
                <w:sz w:val="18"/>
                <w:szCs w:val="18"/>
              </w:rPr>
              <w:t>ook niet meer nodig</w:t>
            </w:r>
            <w:r w:rsidRPr="009A5A31">
              <w:rPr>
                <w:rFonts w:ascii="Verdana" w:hAnsi="Verdana" w:cs="Arial"/>
                <w:sz w:val="18"/>
                <w:szCs w:val="18"/>
              </w:rPr>
              <w:t xml:space="preserve"> omdat resultaten uit een ander project aantoonden dat het inderdaad mogelijk was om via voermaatregelen de endotoxinen concentratie in de mest te beïnvloeden. Het budget dat was gereserveerd voor deze proef is vervolgens opzij gezet om een proef met meer voerbehandelingen uit te kunnen voeren in 2020. </w:t>
            </w:r>
            <w:r w:rsidR="00BB2F94">
              <w:rPr>
                <w:rFonts w:ascii="Verdana" w:hAnsi="Verdana" w:cs="Arial"/>
                <w:sz w:val="18"/>
                <w:szCs w:val="18"/>
              </w:rPr>
              <w:t>Dit is in overleg met partners en LNV gebeur</w:t>
            </w:r>
            <w:r w:rsidR="006B0C36">
              <w:rPr>
                <w:rFonts w:ascii="Verdana" w:hAnsi="Verdana" w:cs="Arial"/>
                <w:sz w:val="18"/>
                <w:szCs w:val="18"/>
              </w:rPr>
              <w:t>d</w:t>
            </w:r>
            <w:r w:rsidR="00BB2F94">
              <w:rPr>
                <w:rFonts w:ascii="Verdana" w:hAnsi="Verdana" w:cs="Arial"/>
                <w:sz w:val="18"/>
                <w:szCs w:val="18"/>
              </w:rPr>
              <w:t>.</w:t>
            </w:r>
          </w:p>
          <w:p w14:paraId="2CD6596F" w14:textId="77777777" w:rsidR="002D03C3" w:rsidRDefault="002D03C3" w:rsidP="009A5A31">
            <w:pPr>
              <w:pStyle w:val="Lijstalinea"/>
              <w:numPr>
                <w:ilvl w:val="0"/>
                <w:numId w:val="21"/>
              </w:numPr>
              <w:rPr>
                <w:rFonts w:ascii="Verdana" w:hAnsi="Verdana" w:cs="Arial"/>
                <w:sz w:val="18"/>
                <w:szCs w:val="18"/>
              </w:rPr>
            </w:pPr>
            <w:r>
              <w:rPr>
                <w:rFonts w:ascii="Verdana" w:hAnsi="Verdana" w:cs="Arial"/>
                <w:sz w:val="18"/>
                <w:szCs w:val="18"/>
              </w:rPr>
              <w:t>Deze</w:t>
            </w:r>
            <w:r w:rsidR="00003190">
              <w:rPr>
                <w:rFonts w:ascii="Verdana" w:hAnsi="Verdana" w:cs="Arial"/>
                <w:sz w:val="18"/>
                <w:szCs w:val="18"/>
              </w:rPr>
              <w:t xml:space="preserve"> literatuurstudie</w:t>
            </w:r>
            <w:r>
              <w:rPr>
                <w:rFonts w:ascii="Verdana" w:hAnsi="Verdana" w:cs="Arial"/>
                <w:sz w:val="18"/>
                <w:szCs w:val="18"/>
              </w:rPr>
              <w:t xml:space="preserve"> is uitgevoerd, en op basis daarvan zijn keuzes gemaakt voor de voerbehandelingen in de proef die in 2020 wordt uitgevoerd.</w:t>
            </w:r>
            <w:r w:rsidR="005242DA">
              <w:rPr>
                <w:rFonts w:ascii="Verdana" w:hAnsi="Verdana" w:cs="Arial"/>
                <w:sz w:val="18"/>
                <w:szCs w:val="18"/>
              </w:rPr>
              <w:t xml:space="preserve"> Resultaten worden verwerkt in een publiek rapport (2020).</w:t>
            </w:r>
          </w:p>
          <w:p w14:paraId="2CD65970" w14:textId="77777777" w:rsidR="002D03C3" w:rsidRDefault="00003190" w:rsidP="009A5A31">
            <w:pPr>
              <w:pStyle w:val="Lijstalinea"/>
              <w:numPr>
                <w:ilvl w:val="0"/>
                <w:numId w:val="21"/>
              </w:numPr>
              <w:rPr>
                <w:rFonts w:ascii="Verdana" w:hAnsi="Verdana" w:cs="Arial"/>
                <w:sz w:val="18"/>
                <w:szCs w:val="18"/>
              </w:rPr>
            </w:pPr>
            <w:r>
              <w:rPr>
                <w:rFonts w:ascii="Verdana" w:hAnsi="Verdana" w:cs="Arial"/>
                <w:sz w:val="18"/>
                <w:szCs w:val="18"/>
              </w:rPr>
              <w:t>In een lopende voerproef bij één</w:t>
            </w:r>
            <w:r w:rsidR="002D03C3">
              <w:rPr>
                <w:rFonts w:ascii="Verdana" w:hAnsi="Verdana" w:cs="Arial"/>
                <w:sz w:val="18"/>
                <w:szCs w:val="18"/>
              </w:rPr>
              <w:t xml:space="preserve"> van de partners zijn van 2 behandelingen en de controle</w:t>
            </w:r>
            <w:r>
              <w:rPr>
                <w:rFonts w:ascii="Verdana" w:hAnsi="Verdana" w:cs="Arial"/>
                <w:sz w:val="18"/>
                <w:szCs w:val="18"/>
              </w:rPr>
              <w:t xml:space="preserve"> behandeling</w:t>
            </w:r>
            <w:r w:rsidR="002D03C3">
              <w:rPr>
                <w:rFonts w:ascii="Verdana" w:hAnsi="Verdana" w:cs="Arial"/>
                <w:sz w:val="18"/>
                <w:szCs w:val="18"/>
              </w:rPr>
              <w:t xml:space="preserve"> op twee leeftijden </w:t>
            </w:r>
            <w:r>
              <w:rPr>
                <w:rFonts w:ascii="Verdana" w:hAnsi="Verdana" w:cs="Arial"/>
                <w:sz w:val="18"/>
                <w:szCs w:val="18"/>
              </w:rPr>
              <w:t xml:space="preserve">samples </w:t>
            </w:r>
            <w:r w:rsidR="002D03C3">
              <w:rPr>
                <w:rFonts w:ascii="Verdana" w:hAnsi="Verdana" w:cs="Arial"/>
                <w:sz w:val="18"/>
                <w:szCs w:val="18"/>
              </w:rPr>
              <w:t xml:space="preserve">genomen van </w:t>
            </w:r>
            <w:proofErr w:type="spellStart"/>
            <w:r w:rsidR="002D03C3">
              <w:rPr>
                <w:rFonts w:ascii="Verdana" w:hAnsi="Verdana" w:cs="Arial"/>
                <w:sz w:val="18"/>
                <w:szCs w:val="18"/>
              </w:rPr>
              <w:t>faeces</w:t>
            </w:r>
            <w:proofErr w:type="spellEnd"/>
            <w:r w:rsidR="002D03C3">
              <w:rPr>
                <w:rFonts w:ascii="Verdana" w:hAnsi="Verdana" w:cs="Arial"/>
                <w:sz w:val="18"/>
                <w:szCs w:val="18"/>
              </w:rPr>
              <w:t xml:space="preserve"> om te bepalen of </w:t>
            </w:r>
            <w:r>
              <w:rPr>
                <w:rFonts w:ascii="Verdana" w:hAnsi="Verdana" w:cs="Arial"/>
                <w:sz w:val="18"/>
                <w:szCs w:val="18"/>
              </w:rPr>
              <w:t>de behandelingen</w:t>
            </w:r>
            <w:r w:rsidR="002D03C3">
              <w:rPr>
                <w:rFonts w:ascii="Verdana" w:hAnsi="Verdana" w:cs="Arial"/>
                <w:sz w:val="18"/>
                <w:szCs w:val="18"/>
              </w:rPr>
              <w:t xml:space="preserve"> het </w:t>
            </w:r>
            <w:proofErr w:type="spellStart"/>
            <w:r w:rsidR="002D03C3">
              <w:rPr>
                <w:rFonts w:ascii="Verdana" w:hAnsi="Verdana" w:cs="Arial"/>
                <w:sz w:val="18"/>
                <w:szCs w:val="18"/>
              </w:rPr>
              <w:t>microbioom</w:t>
            </w:r>
            <w:proofErr w:type="spellEnd"/>
            <w:r w:rsidR="002D03C3">
              <w:rPr>
                <w:rFonts w:ascii="Verdana" w:hAnsi="Verdana" w:cs="Arial"/>
                <w:sz w:val="18"/>
                <w:szCs w:val="18"/>
              </w:rPr>
              <w:t xml:space="preserve"> beïnvloedden en dus mogelijk ook de endotoxinen concentratie in de mest. </w:t>
            </w:r>
            <w:r>
              <w:rPr>
                <w:rFonts w:ascii="Verdana" w:hAnsi="Verdana" w:cs="Arial"/>
                <w:sz w:val="18"/>
                <w:szCs w:val="18"/>
              </w:rPr>
              <w:t xml:space="preserve">Na analyse van de samenstelling van het </w:t>
            </w:r>
            <w:proofErr w:type="spellStart"/>
            <w:r>
              <w:rPr>
                <w:rFonts w:ascii="Verdana" w:hAnsi="Verdana" w:cs="Arial"/>
                <w:sz w:val="18"/>
                <w:szCs w:val="18"/>
              </w:rPr>
              <w:t>microbioom</w:t>
            </w:r>
            <w:proofErr w:type="spellEnd"/>
            <w:r>
              <w:rPr>
                <w:rFonts w:ascii="Verdana" w:hAnsi="Verdana" w:cs="Arial"/>
                <w:sz w:val="18"/>
                <w:szCs w:val="18"/>
              </w:rPr>
              <w:t xml:space="preserve"> op dag 28 van deze behandelingen bleek het contrast tussen de behandelingen bleek onvoldoende te zijn</w:t>
            </w:r>
            <w:r w:rsidR="002D03C3">
              <w:rPr>
                <w:rFonts w:ascii="Verdana" w:hAnsi="Verdana" w:cs="Arial"/>
                <w:sz w:val="18"/>
                <w:szCs w:val="18"/>
              </w:rPr>
              <w:t>. Op basis hiervan is besloten om deze samples niet verder te analyseren en het budget te steken in de proef in 2020.</w:t>
            </w:r>
          </w:p>
          <w:p w14:paraId="2CD65971" w14:textId="77777777" w:rsidR="00C50938" w:rsidRPr="00311528" w:rsidRDefault="002D03C3" w:rsidP="00B43C2E">
            <w:pPr>
              <w:pStyle w:val="Lijstalinea"/>
              <w:numPr>
                <w:ilvl w:val="0"/>
                <w:numId w:val="21"/>
              </w:numPr>
              <w:rPr>
                <w:rFonts w:ascii="Verdana" w:hAnsi="Verdana"/>
                <w:sz w:val="18"/>
                <w:szCs w:val="18"/>
              </w:rPr>
            </w:pPr>
            <w:r w:rsidRPr="002D03C3">
              <w:rPr>
                <w:rFonts w:ascii="Verdana" w:hAnsi="Verdana" w:cs="Arial"/>
                <w:sz w:val="18"/>
                <w:szCs w:val="18"/>
              </w:rPr>
              <w:t>Op basis van de literatuurstudie zijn 6 voerbehandelingen gekozen die worden getoetst ten opzichte van het controlevoer in de proef in 2020.</w:t>
            </w:r>
          </w:p>
          <w:p w14:paraId="2CD65972" w14:textId="77777777" w:rsidR="00311528" w:rsidRPr="002D03C3" w:rsidRDefault="00311528" w:rsidP="006B0C36">
            <w:pPr>
              <w:pStyle w:val="Lijstalinea"/>
              <w:rPr>
                <w:rFonts w:ascii="Verdana" w:hAnsi="Verdana"/>
                <w:sz w:val="18"/>
                <w:szCs w:val="18"/>
              </w:rPr>
            </w:pPr>
            <w:r>
              <w:rPr>
                <w:rFonts w:ascii="Verdana" w:hAnsi="Verdana" w:cs="Arial"/>
                <w:sz w:val="18"/>
                <w:szCs w:val="18"/>
              </w:rPr>
              <w:t>De resultaten zoals hier beschreven zijn met alle partners (inclusief LNV) gede</w:t>
            </w:r>
            <w:r w:rsidR="006B0C36">
              <w:rPr>
                <w:rFonts w:ascii="Verdana" w:hAnsi="Verdana" w:cs="Arial"/>
                <w:sz w:val="18"/>
                <w:szCs w:val="18"/>
              </w:rPr>
              <w:t>eld in 4 meetings in 2019.</w:t>
            </w:r>
          </w:p>
          <w:p w14:paraId="2CD65973" w14:textId="77777777" w:rsidR="00C50938" w:rsidRPr="00747D76" w:rsidRDefault="00C50938" w:rsidP="00A460B1">
            <w:pPr>
              <w:rPr>
                <w:rFonts w:ascii="Verdana" w:hAnsi="Verdana"/>
                <w:sz w:val="18"/>
                <w:szCs w:val="18"/>
              </w:rPr>
            </w:pPr>
          </w:p>
        </w:tc>
      </w:tr>
      <w:tr w:rsidR="00C50938" w:rsidRPr="002D6B68" w14:paraId="2CD65980" w14:textId="77777777" w:rsidTr="00C50938">
        <w:trPr>
          <w:trHeight w:val="876"/>
        </w:trPr>
        <w:tc>
          <w:tcPr>
            <w:tcW w:w="2245" w:type="dxa"/>
            <w:shd w:val="clear" w:color="auto" w:fill="auto"/>
          </w:tcPr>
          <w:p w14:paraId="2CD65975"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2CD65976" w14:textId="77777777" w:rsidR="00C50938" w:rsidRDefault="002D03C3" w:rsidP="002D03C3">
            <w:pPr>
              <w:pStyle w:val="Lijstalinea"/>
              <w:numPr>
                <w:ilvl w:val="0"/>
                <w:numId w:val="22"/>
              </w:numPr>
              <w:rPr>
                <w:rFonts w:ascii="Verdana" w:hAnsi="Verdana"/>
                <w:sz w:val="18"/>
                <w:szCs w:val="18"/>
              </w:rPr>
            </w:pPr>
            <w:r>
              <w:rPr>
                <w:rFonts w:ascii="Verdana" w:hAnsi="Verdana"/>
                <w:sz w:val="18"/>
                <w:szCs w:val="18"/>
              </w:rPr>
              <w:t>Inzicht in het effect van de volgende behandelingen op de concentratie van end</w:t>
            </w:r>
            <w:r w:rsidR="00B835F4">
              <w:rPr>
                <w:rFonts w:ascii="Verdana" w:hAnsi="Verdana"/>
                <w:sz w:val="18"/>
                <w:szCs w:val="18"/>
              </w:rPr>
              <w:t xml:space="preserve">otoxinen in de mest, en de verhouding gram positieve/negatieve bacteriën in het </w:t>
            </w:r>
            <w:proofErr w:type="spellStart"/>
            <w:r w:rsidR="00B835F4">
              <w:rPr>
                <w:rFonts w:ascii="Verdana" w:hAnsi="Verdana"/>
                <w:sz w:val="18"/>
                <w:szCs w:val="18"/>
              </w:rPr>
              <w:t>microbioom</w:t>
            </w:r>
            <w:proofErr w:type="spellEnd"/>
            <w:r w:rsidR="00B835F4">
              <w:rPr>
                <w:rFonts w:ascii="Verdana" w:hAnsi="Verdana"/>
                <w:sz w:val="18"/>
                <w:szCs w:val="18"/>
              </w:rPr>
              <w:t>, en de productie en het welzijn van reguliere vleeskuikens:</w:t>
            </w:r>
          </w:p>
          <w:p w14:paraId="2CD65977" w14:textId="77777777" w:rsidR="00B835F4" w:rsidRDefault="00B835F4" w:rsidP="00B835F4">
            <w:pPr>
              <w:pStyle w:val="Lijstalinea"/>
              <w:numPr>
                <w:ilvl w:val="0"/>
                <w:numId w:val="23"/>
              </w:numPr>
              <w:rPr>
                <w:rFonts w:ascii="Verdana" w:hAnsi="Verdana"/>
                <w:sz w:val="18"/>
                <w:szCs w:val="18"/>
              </w:rPr>
            </w:pPr>
            <w:proofErr w:type="spellStart"/>
            <w:r>
              <w:rPr>
                <w:rFonts w:ascii="Verdana" w:hAnsi="Verdana"/>
                <w:sz w:val="18"/>
                <w:szCs w:val="18"/>
              </w:rPr>
              <w:t>Fos</w:t>
            </w:r>
            <w:proofErr w:type="spellEnd"/>
            <w:r>
              <w:rPr>
                <w:rFonts w:ascii="Verdana" w:hAnsi="Verdana"/>
                <w:sz w:val="18"/>
                <w:szCs w:val="18"/>
              </w:rPr>
              <w:t>/inuline</w:t>
            </w:r>
          </w:p>
          <w:p w14:paraId="2CD65978" w14:textId="77777777" w:rsidR="00B835F4" w:rsidRDefault="00205EA6" w:rsidP="00B835F4">
            <w:pPr>
              <w:pStyle w:val="Lijstalinea"/>
              <w:numPr>
                <w:ilvl w:val="0"/>
                <w:numId w:val="23"/>
              </w:numPr>
              <w:rPr>
                <w:rFonts w:ascii="Verdana" w:hAnsi="Verdana"/>
                <w:sz w:val="18"/>
                <w:szCs w:val="18"/>
              </w:rPr>
            </w:pPr>
            <w:r>
              <w:rPr>
                <w:rFonts w:ascii="Verdana" w:hAnsi="Verdana"/>
                <w:sz w:val="18"/>
                <w:szCs w:val="18"/>
              </w:rPr>
              <w:t>Butyraat</w:t>
            </w:r>
          </w:p>
          <w:p w14:paraId="2CD65979" w14:textId="77777777" w:rsidR="00205EA6" w:rsidRDefault="00205EA6" w:rsidP="00B835F4">
            <w:pPr>
              <w:pStyle w:val="Lijstalinea"/>
              <w:numPr>
                <w:ilvl w:val="0"/>
                <w:numId w:val="23"/>
              </w:numPr>
              <w:rPr>
                <w:rFonts w:ascii="Verdana" w:hAnsi="Verdana"/>
                <w:sz w:val="18"/>
                <w:szCs w:val="18"/>
              </w:rPr>
            </w:pPr>
            <w:r>
              <w:rPr>
                <w:rFonts w:ascii="Verdana" w:hAnsi="Verdana"/>
                <w:sz w:val="18"/>
                <w:szCs w:val="18"/>
              </w:rPr>
              <w:t>Plasma eiwitten</w:t>
            </w:r>
          </w:p>
          <w:p w14:paraId="2CD6597A" w14:textId="77777777" w:rsidR="00205EA6" w:rsidRDefault="00205EA6" w:rsidP="00B835F4">
            <w:pPr>
              <w:pStyle w:val="Lijstalinea"/>
              <w:numPr>
                <w:ilvl w:val="0"/>
                <w:numId w:val="23"/>
              </w:numPr>
              <w:rPr>
                <w:rFonts w:ascii="Verdana" w:hAnsi="Verdana"/>
                <w:sz w:val="18"/>
                <w:szCs w:val="18"/>
              </w:rPr>
            </w:pPr>
            <w:r>
              <w:rPr>
                <w:rFonts w:ascii="Verdana" w:hAnsi="Verdana"/>
                <w:sz w:val="18"/>
                <w:szCs w:val="18"/>
              </w:rPr>
              <w:t>Vetzuren</w:t>
            </w:r>
          </w:p>
          <w:p w14:paraId="2CD6597B" w14:textId="77777777" w:rsidR="00205EA6" w:rsidRDefault="00205EA6" w:rsidP="00B835F4">
            <w:pPr>
              <w:pStyle w:val="Lijstalinea"/>
              <w:numPr>
                <w:ilvl w:val="0"/>
                <w:numId w:val="23"/>
              </w:numPr>
              <w:rPr>
                <w:rFonts w:ascii="Verdana" w:hAnsi="Verdana"/>
                <w:sz w:val="18"/>
                <w:szCs w:val="18"/>
              </w:rPr>
            </w:pPr>
            <w:proofErr w:type="spellStart"/>
            <w:r>
              <w:rPr>
                <w:rFonts w:ascii="Verdana" w:hAnsi="Verdana"/>
                <w:sz w:val="18"/>
                <w:szCs w:val="18"/>
              </w:rPr>
              <w:t>Diamond</w:t>
            </w:r>
            <w:proofErr w:type="spellEnd"/>
            <w:r>
              <w:rPr>
                <w:rFonts w:ascii="Verdana" w:hAnsi="Verdana"/>
                <w:sz w:val="18"/>
                <w:szCs w:val="18"/>
              </w:rPr>
              <w:t xml:space="preserve"> V</w:t>
            </w:r>
          </w:p>
          <w:p w14:paraId="2CD6597C" w14:textId="77777777" w:rsidR="00205EA6" w:rsidRDefault="00205EA6" w:rsidP="00B835F4">
            <w:pPr>
              <w:pStyle w:val="Lijstalinea"/>
              <w:numPr>
                <w:ilvl w:val="0"/>
                <w:numId w:val="23"/>
              </w:numPr>
              <w:rPr>
                <w:rFonts w:ascii="Verdana" w:hAnsi="Verdana"/>
                <w:sz w:val="18"/>
                <w:szCs w:val="18"/>
              </w:rPr>
            </w:pPr>
            <w:r>
              <w:rPr>
                <w:rFonts w:ascii="Verdana" w:hAnsi="Verdana"/>
                <w:sz w:val="18"/>
                <w:szCs w:val="18"/>
              </w:rPr>
              <w:t>Aangepaste voersamenstelling: laag eiwit, vezels, hoog verteerbaar</w:t>
            </w:r>
          </w:p>
          <w:p w14:paraId="2CD6597D" w14:textId="77777777" w:rsidR="00205EA6" w:rsidRDefault="00205EA6" w:rsidP="00205EA6">
            <w:pPr>
              <w:rPr>
                <w:rFonts w:ascii="Verdana" w:hAnsi="Verdana"/>
                <w:sz w:val="18"/>
                <w:szCs w:val="18"/>
              </w:rPr>
            </w:pPr>
            <w:r>
              <w:rPr>
                <w:rFonts w:ascii="Verdana" w:hAnsi="Verdana"/>
                <w:sz w:val="18"/>
                <w:szCs w:val="18"/>
              </w:rPr>
              <w:t xml:space="preserve">Deze worden vergeleken met een controlevoer (behandeling g). De voeders zijn gekozen op basis van de literatuur en het verwachte effect op de verhouding gram positieve/negatieve bacteriën in het </w:t>
            </w:r>
            <w:proofErr w:type="spellStart"/>
            <w:r>
              <w:rPr>
                <w:rFonts w:ascii="Verdana" w:hAnsi="Verdana"/>
                <w:sz w:val="18"/>
                <w:szCs w:val="18"/>
              </w:rPr>
              <w:t>microbioom</w:t>
            </w:r>
            <w:proofErr w:type="spellEnd"/>
            <w:r>
              <w:rPr>
                <w:rFonts w:ascii="Verdana" w:hAnsi="Verdana"/>
                <w:sz w:val="18"/>
                <w:szCs w:val="18"/>
              </w:rPr>
              <w:t xml:space="preserve">. Daarnaast </w:t>
            </w:r>
            <w:r w:rsidR="00003190">
              <w:rPr>
                <w:rFonts w:ascii="Verdana" w:hAnsi="Verdana"/>
                <w:sz w:val="18"/>
                <w:szCs w:val="18"/>
              </w:rPr>
              <w:t>worden productiekenmerken</w:t>
            </w:r>
            <w:r>
              <w:rPr>
                <w:rFonts w:ascii="Verdana" w:hAnsi="Verdana"/>
                <w:sz w:val="18"/>
                <w:szCs w:val="18"/>
              </w:rPr>
              <w:t xml:space="preserve"> gemeten, de strooiselkwaliteit en het welzijn en de gezondheid van de kuikens.</w:t>
            </w:r>
          </w:p>
          <w:p w14:paraId="2CD6597E" w14:textId="77777777" w:rsidR="00205EA6" w:rsidRPr="00205EA6" w:rsidRDefault="00205EA6" w:rsidP="00205EA6">
            <w:pPr>
              <w:rPr>
                <w:rFonts w:ascii="Verdana" w:hAnsi="Verdana"/>
                <w:sz w:val="18"/>
                <w:szCs w:val="18"/>
              </w:rPr>
            </w:pPr>
            <w:r>
              <w:rPr>
                <w:rFonts w:ascii="Verdana" w:hAnsi="Verdana"/>
                <w:sz w:val="18"/>
                <w:szCs w:val="18"/>
              </w:rPr>
              <w:t xml:space="preserve">Deze proef zal uitwijzen in welke mate het </w:t>
            </w:r>
            <w:proofErr w:type="spellStart"/>
            <w:r>
              <w:rPr>
                <w:rFonts w:ascii="Verdana" w:hAnsi="Verdana"/>
                <w:sz w:val="18"/>
                <w:szCs w:val="18"/>
              </w:rPr>
              <w:t>microbioom</w:t>
            </w:r>
            <w:proofErr w:type="spellEnd"/>
            <w:r>
              <w:rPr>
                <w:rFonts w:ascii="Verdana" w:hAnsi="Verdana"/>
                <w:sz w:val="18"/>
                <w:szCs w:val="18"/>
              </w:rPr>
              <w:t>, en dus de endotoxinen in de mest, zijn te beïnvloeden door voermaatregelen. In deze proef worden de voeders gedurende de hele productieperiode verstrekt in een dosis waarvan we zeker effect verwachten. Op basis van deze resultaten wordt een vervolgproef opgezet, waarin gekeken kan worden naar andere producten en/of andere doses of leeftijden van toepassing van de voermaatregelen.</w:t>
            </w:r>
          </w:p>
          <w:p w14:paraId="2CD6597F" w14:textId="77777777" w:rsidR="00C50938" w:rsidRPr="00747D76" w:rsidRDefault="00C50938" w:rsidP="00A460B1">
            <w:pPr>
              <w:rPr>
                <w:rFonts w:ascii="Verdana" w:hAnsi="Verdana"/>
                <w:sz w:val="18"/>
                <w:szCs w:val="18"/>
              </w:rPr>
            </w:pPr>
          </w:p>
        </w:tc>
      </w:tr>
      <w:bookmarkEnd w:id="3"/>
    </w:tbl>
    <w:p w14:paraId="2CD65981" w14:textId="77777777" w:rsidR="00BC7E22" w:rsidRDefault="00BC7E22" w:rsidP="00BC7E22">
      <w:pPr>
        <w:ind w:left="360"/>
        <w:rPr>
          <w:rFonts w:ascii="Verdana" w:hAnsi="Verdana" w:cs="Arial"/>
          <w:sz w:val="18"/>
          <w:szCs w:val="18"/>
        </w:rPr>
      </w:pPr>
    </w:p>
    <w:p w14:paraId="2CD65982"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2CD65984" w14:textId="77777777" w:rsidTr="00FB3244">
        <w:tc>
          <w:tcPr>
            <w:tcW w:w="9214" w:type="dxa"/>
            <w:shd w:val="clear" w:color="auto" w:fill="auto"/>
          </w:tcPr>
          <w:p w14:paraId="2CD65983"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2CD6598B" w14:textId="77777777" w:rsidTr="00C20BA1">
        <w:tc>
          <w:tcPr>
            <w:tcW w:w="9214" w:type="dxa"/>
            <w:shd w:val="clear" w:color="auto" w:fill="auto"/>
          </w:tcPr>
          <w:p w14:paraId="2CD65985"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2CD65986" w14:textId="77777777" w:rsidR="00C50938" w:rsidRDefault="00C50938" w:rsidP="002D6B68">
            <w:pPr>
              <w:rPr>
                <w:rFonts w:ascii="Verdana" w:hAnsi="Verdana" w:cs="Arial"/>
                <w:sz w:val="18"/>
                <w:szCs w:val="18"/>
                <w:u w:val="single"/>
              </w:rPr>
            </w:pPr>
          </w:p>
          <w:p w14:paraId="2CD65987" w14:textId="77777777" w:rsidR="00C50938" w:rsidRDefault="00C50938" w:rsidP="002D6B68">
            <w:pPr>
              <w:rPr>
                <w:rFonts w:ascii="Verdana" w:hAnsi="Verdana" w:cs="Arial"/>
                <w:sz w:val="18"/>
                <w:szCs w:val="18"/>
                <w:u w:val="single"/>
              </w:rPr>
            </w:pPr>
          </w:p>
          <w:p w14:paraId="2CD65988" w14:textId="77777777" w:rsidR="00C50938" w:rsidRDefault="00C50938" w:rsidP="002D6B68">
            <w:pPr>
              <w:rPr>
                <w:rFonts w:ascii="Verdana" w:hAnsi="Verdana" w:cs="Arial"/>
                <w:sz w:val="18"/>
                <w:szCs w:val="18"/>
                <w:u w:val="single"/>
              </w:rPr>
            </w:pPr>
          </w:p>
          <w:p w14:paraId="2CD65989" w14:textId="77777777" w:rsidR="00C50938" w:rsidRPr="00C50938" w:rsidRDefault="00C50938" w:rsidP="002D6B68">
            <w:pPr>
              <w:rPr>
                <w:rFonts w:ascii="Verdana" w:hAnsi="Verdana" w:cs="Arial"/>
                <w:sz w:val="18"/>
                <w:szCs w:val="18"/>
                <w:u w:val="single"/>
              </w:rPr>
            </w:pPr>
          </w:p>
          <w:p w14:paraId="2CD6598A" w14:textId="77777777" w:rsidR="00D9283F" w:rsidRPr="00C50938" w:rsidRDefault="00D9283F" w:rsidP="00C50938">
            <w:pPr>
              <w:rPr>
                <w:rFonts w:ascii="Verdana" w:hAnsi="Verdana" w:cs="Arial"/>
                <w:sz w:val="18"/>
                <w:szCs w:val="18"/>
              </w:rPr>
            </w:pPr>
          </w:p>
        </w:tc>
      </w:tr>
      <w:tr w:rsidR="00C50938" w:rsidRPr="0081352C" w14:paraId="2CD65992" w14:textId="77777777" w:rsidTr="00C20BA1">
        <w:tc>
          <w:tcPr>
            <w:tcW w:w="9214" w:type="dxa"/>
            <w:shd w:val="clear" w:color="auto" w:fill="auto"/>
          </w:tcPr>
          <w:p w14:paraId="2CD6598C"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2CD6598D" w14:textId="77777777" w:rsidR="00C50938" w:rsidRDefault="00C50938" w:rsidP="00C50938">
            <w:pPr>
              <w:rPr>
                <w:rFonts w:ascii="Verdana" w:hAnsi="Verdana" w:cs="Arial"/>
                <w:sz w:val="18"/>
                <w:szCs w:val="18"/>
                <w:u w:val="single"/>
              </w:rPr>
            </w:pPr>
          </w:p>
          <w:p w14:paraId="2CD6598E" w14:textId="77777777" w:rsidR="00C50938" w:rsidRDefault="00C50938" w:rsidP="00C50938">
            <w:pPr>
              <w:rPr>
                <w:rFonts w:ascii="Verdana" w:hAnsi="Verdana" w:cs="Arial"/>
                <w:sz w:val="18"/>
                <w:szCs w:val="18"/>
                <w:u w:val="single"/>
              </w:rPr>
            </w:pPr>
          </w:p>
          <w:p w14:paraId="2CD6598F" w14:textId="77777777" w:rsidR="00C50938" w:rsidRDefault="00C50938" w:rsidP="00C50938">
            <w:pPr>
              <w:rPr>
                <w:rFonts w:ascii="Verdana" w:hAnsi="Verdana" w:cs="Arial"/>
                <w:sz w:val="18"/>
                <w:szCs w:val="18"/>
                <w:u w:val="single"/>
              </w:rPr>
            </w:pPr>
          </w:p>
          <w:p w14:paraId="2CD65990" w14:textId="77777777" w:rsidR="00C50938" w:rsidRPr="00C50938" w:rsidRDefault="00C50938" w:rsidP="00C50938">
            <w:pPr>
              <w:rPr>
                <w:rFonts w:ascii="Verdana" w:hAnsi="Verdana" w:cs="Arial"/>
                <w:sz w:val="18"/>
                <w:szCs w:val="18"/>
                <w:u w:val="single"/>
              </w:rPr>
            </w:pPr>
          </w:p>
          <w:p w14:paraId="2CD65991" w14:textId="77777777" w:rsidR="00C50938" w:rsidRPr="00747D76" w:rsidRDefault="00C50938" w:rsidP="002D6B68">
            <w:pPr>
              <w:rPr>
                <w:rFonts w:ascii="Verdana" w:hAnsi="Verdana" w:cs="Arial"/>
                <w:sz w:val="18"/>
                <w:szCs w:val="18"/>
              </w:rPr>
            </w:pPr>
          </w:p>
        </w:tc>
      </w:tr>
      <w:tr w:rsidR="00C50938" w:rsidRPr="0081352C" w14:paraId="2CD65999" w14:textId="77777777" w:rsidTr="00C20BA1">
        <w:tc>
          <w:tcPr>
            <w:tcW w:w="9214" w:type="dxa"/>
            <w:shd w:val="clear" w:color="auto" w:fill="auto"/>
          </w:tcPr>
          <w:p w14:paraId="2CD65993"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2CD65994" w14:textId="77777777" w:rsidR="00C50938" w:rsidRDefault="00C50938" w:rsidP="00C50938">
            <w:pPr>
              <w:rPr>
                <w:rFonts w:ascii="Verdana" w:hAnsi="Verdana" w:cs="Arial"/>
                <w:sz w:val="18"/>
                <w:szCs w:val="18"/>
                <w:u w:val="single"/>
              </w:rPr>
            </w:pPr>
          </w:p>
          <w:p w14:paraId="2CD65995" w14:textId="77777777" w:rsidR="00C50938" w:rsidRDefault="00C50938" w:rsidP="00C50938">
            <w:pPr>
              <w:rPr>
                <w:rFonts w:ascii="Verdana" w:hAnsi="Verdana" w:cs="Arial"/>
                <w:sz w:val="18"/>
                <w:szCs w:val="18"/>
                <w:u w:val="single"/>
              </w:rPr>
            </w:pPr>
          </w:p>
          <w:p w14:paraId="2CD65996" w14:textId="77777777" w:rsidR="00C50938" w:rsidRDefault="00C50938" w:rsidP="00C50938">
            <w:pPr>
              <w:rPr>
                <w:rFonts w:ascii="Verdana" w:hAnsi="Verdana" w:cs="Arial"/>
                <w:sz w:val="18"/>
                <w:szCs w:val="18"/>
                <w:u w:val="single"/>
              </w:rPr>
            </w:pPr>
          </w:p>
          <w:p w14:paraId="2CD65997" w14:textId="77777777" w:rsidR="00C50938" w:rsidRPr="00C50938" w:rsidRDefault="00C50938" w:rsidP="00C50938">
            <w:pPr>
              <w:rPr>
                <w:rFonts w:ascii="Verdana" w:hAnsi="Verdana" w:cs="Arial"/>
                <w:sz w:val="18"/>
                <w:szCs w:val="18"/>
                <w:u w:val="single"/>
              </w:rPr>
            </w:pPr>
          </w:p>
          <w:p w14:paraId="2CD65998" w14:textId="77777777" w:rsidR="00C50938" w:rsidRPr="00747D76" w:rsidRDefault="00C50938" w:rsidP="002D6B68">
            <w:pPr>
              <w:rPr>
                <w:rFonts w:ascii="Verdana" w:hAnsi="Verdana" w:cs="Arial"/>
                <w:sz w:val="18"/>
                <w:szCs w:val="18"/>
              </w:rPr>
            </w:pPr>
          </w:p>
        </w:tc>
      </w:tr>
      <w:tr w:rsidR="00C50938" w:rsidRPr="0081352C" w14:paraId="2CD659A0" w14:textId="77777777" w:rsidTr="00C20BA1">
        <w:tc>
          <w:tcPr>
            <w:tcW w:w="9214" w:type="dxa"/>
            <w:shd w:val="clear" w:color="auto" w:fill="auto"/>
          </w:tcPr>
          <w:p w14:paraId="2CD6599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CD6599B" w14:textId="77777777" w:rsidR="00C50938" w:rsidRDefault="00C50938" w:rsidP="00C50938">
            <w:pPr>
              <w:rPr>
                <w:rFonts w:ascii="Verdana" w:hAnsi="Verdana" w:cs="Arial"/>
                <w:sz w:val="18"/>
                <w:szCs w:val="18"/>
                <w:u w:val="single"/>
              </w:rPr>
            </w:pPr>
          </w:p>
          <w:p w14:paraId="2CD6599C" w14:textId="77777777" w:rsidR="00C50938" w:rsidRDefault="00C50938" w:rsidP="00C50938">
            <w:pPr>
              <w:rPr>
                <w:rFonts w:ascii="Verdana" w:hAnsi="Verdana" w:cs="Arial"/>
                <w:sz w:val="18"/>
                <w:szCs w:val="18"/>
                <w:u w:val="single"/>
              </w:rPr>
            </w:pPr>
          </w:p>
          <w:p w14:paraId="2CD6599D" w14:textId="77777777" w:rsidR="00C50938" w:rsidRDefault="00C50938" w:rsidP="00C50938">
            <w:pPr>
              <w:rPr>
                <w:rFonts w:ascii="Verdana" w:hAnsi="Verdana" w:cs="Arial"/>
                <w:sz w:val="18"/>
                <w:szCs w:val="18"/>
                <w:u w:val="single"/>
              </w:rPr>
            </w:pPr>
          </w:p>
          <w:p w14:paraId="2CD6599E" w14:textId="77777777" w:rsidR="00C50938" w:rsidRPr="00C50938" w:rsidRDefault="00C50938" w:rsidP="00C50938">
            <w:pPr>
              <w:rPr>
                <w:rFonts w:ascii="Verdana" w:hAnsi="Verdana" w:cs="Arial"/>
                <w:sz w:val="18"/>
                <w:szCs w:val="18"/>
                <w:u w:val="single"/>
              </w:rPr>
            </w:pPr>
          </w:p>
          <w:p w14:paraId="2CD6599F" w14:textId="77777777" w:rsidR="00C50938" w:rsidRPr="00747D76" w:rsidRDefault="00C50938" w:rsidP="002D6B68">
            <w:pPr>
              <w:rPr>
                <w:rFonts w:ascii="Verdana" w:hAnsi="Verdana" w:cs="Arial"/>
                <w:sz w:val="18"/>
                <w:szCs w:val="18"/>
              </w:rPr>
            </w:pPr>
          </w:p>
        </w:tc>
      </w:tr>
      <w:tr w:rsidR="00C50938" w:rsidRPr="0081352C" w14:paraId="2CD659A8" w14:textId="77777777" w:rsidTr="00C20BA1">
        <w:tc>
          <w:tcPr>
            <w:tcW w:w="9214" w:type="dxa"/>
            <w:shd w:val="clear" w:color="auto" w:fill="auto"/>
          </w:tcPr>
          <w:p w14:paraId="2CD659A1"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2CD659A2" w14:textId="77777777" w:rsidR="00C50938" w:rsidRDefault="00C50938" w:rsidP="00C50938">
            <w:pPr>
              <w:rPr>
                <w:rFonts w:ascii="Verdana" w:hAnsi="Verdana" w:cs="Arial"/>
                <w:sz w:val="18"/>
                <w:szCs w:val="18"/>
                <w:u w:val="single"/>
              </w:rPr>
            </w:pPr>
          </w:p>
          <w:p w14:paraId="2CD659A3" w14:textId="77777777" w:rsidR="00C50938" w:rsidRDefault="00C50938" w:rsidP="00C50938">
            <w:pPr>
              <w:rPr>
                <w:rFonts w:ascii="Verdana" w:hAnsi="Verdana" w:cs="Arial"/>
                <w:sz w:val="18"/>
                <w:szCs w:val="18"/>
                <w:u w:val="single"/>
              </w:rPr>
            </w:pPr>
          </w:p>
          <w:p w14:paraId="2CD659A4" w14:textId="77777777" w:rsidR="00C50938" w:rsidRDefault="00C50938" w:rsidP="00C50938">
            <w:pPr>
              <w:rPr>
                <w:rFonts w:ascii="Verdana" w:hAnsi="Verdana" w:cs="Arial"/>
                <w:sz w:val="18"/>
                <w:szCs w:val="18"/>
                <w:u w:val="single"/>
              </w:rPr>
            </w:pPr>
          </w:p>
          <w:p w14:paraId="2CD659A5" w14:textId="77777777" w:rsidR="00C50938" w:rsidRDefault="00C50938" w:rsidP="00C50938">
            <w:pPr>
              <w:rPr>
                <w:rFonts w:ascii="Verdana" w:hAnsi="Verdana" w:cs="Arial"/>
                <w:sz w:val="18"/>
                <w:szCs w:val="18"/>
                <w:u w:val="single"/>
              </w:rPr>
            </w:pPr>
          </w:p>
          <w:p w14:paraId="2CD659A6" w14:textId="77777777" w:rsidR="00C50938" w:rsidRPr="00C50938" w:rsidRDefault="00C50938" w:rsidP="00C50938">
            <w:pPr>
              <w:rPr>
                <w:rFonts w:ascii="Verdana" w:hAnsi="Verdana" w:cs="Arial"/>
                <w:sz w:val="18"/>
                <w:szCs w:val="18"/>
                <w:u w:val="single"/>
              </w:rPr>
            </w:pPr>
          </w:p>
          <w:p w14:paraId="2CD659A7" w14:textId="77777777" w:rsidR="00C50938" w:rsidRPr="00747D76" w:rsidRDefault="00C50938" w:rsidP="002D6B68">
            <w:pPr>
              <w:rPr>
                <w:rFonts w:ascii="Verdana" w:hAnsi="Verdana" w:cs="Arial"/>
                <w:sz w:val="18"/>
                <w:szCs w:val="18"/>
              </w:rPr>
            </w:pPr>
          </w:p>
        </w:tc>
      </w:tr>
      <w:tr w:rsidR="00C50938" w:rsidRPr="00197BE5" w14:paraId="2CD659AD" w14:textId="77777777" w:rsidTr="00C20BA1">
        <w:tc>
          <w:tcPr>
            <w:tcW w:w="9214" w:type="dxa"/>
            <w:shd w:val="clear" w:color="auto" w:fill="auto"/>
          </w:tcPr>
          <w:p w14:paraId="2CD659A9"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2CD659AA" w14:textId="77777777" w:rsidR="00A61ABC" w:rsidRPr="00205EA6" w:rsidRDefault="00205EA6" w:rsidP="00205EA6">
            <w:pPr>
              <w:pStyle w:val="Lijstalinea"/>
              <w:numPr>
                <w:ilvl w:val="0"/>
                <w:numId w:val="24"/>
              </w:numPr>
              <w:rPr>
                <w:rFonts w:ascii="Verdana" w:hAnsi="Verdana" w:cs="Arial"/>
                <w:sz w:val="18"/>
                <w:szCs w:val="18"/>
              </w:rPr>
            </w:pPr>
            <w:r w:rsidRPr="00205EA6">
              <w:rPr>
                <w:rFonts w:ascii="Verdana" w:hAnsi="Verdana" w:cs="Arial"/>
                <w:sz w:val="18"/>
                <w:szCs w:val="18"/>
              </w:rPr>
              <w:t xml:space="preserve">Excel spreadsheet met daarin de samenvatting van de literatuur naar effectieve voermaatregelen. Deze </w:t>
            </w:r>
            <w:proofErr w:type="spellStart"/>
            <w:r w:rsidRPr="00205EA6">
              <w:rPr>
                <w:rFonts w:ascii="Verdana" w:hAnsi="Verdana" w:cs="Arial"/>
                <w:sz w:val="18"/>
                <w:szCs w:val="18"/>
              </w:rPr>
              <w:t>excel</w:t>
            </w:r>
            <w:proofErr w:type="spellEnd"/>
            <w:r w:rsidRPr="00205EA6">
              <w:rPr>
                <w:rFonts w:ascii="Verdana" w:hAnsi="Verdana" w:cs="Arial"/>
                <w:sz w:val="18"/>
                <w:szCs w:val="18"/>
              </w:rPr>
              <w:t xml:space="preserve"> spreadsheet zal nog opgenomen worden in e</w:t>
            </w:r>
            <w:r w:rsidR="00197BE5">
              <w:rPr>
                <w:rFonts w:ascii="Verdana" w:hAnsi="Verdana" w:cs="Arial"/>
                <w:sz w:val="18"/>
                <w:szCs w:val="18"/>
              </w:rPr>
              <w:t xml:space="preserve">en publieke </w:t>
            </w:r>
            <w:r w:rsidR="00197BE5">
              <w:rPr>
                <w:rFonts w:ascii="Verdana" w:hAnsi="Verdana" w:cs="Arial"/>
                <w:sz w:val="18"/>
                <w:szCs w:val="18"/>
              </w:rPr>
              <w:lastRenderedPageBreak/>
              <w:t>beknopte rapportage en is beschikbaar</w:t>
            </w:r>
            <w:r w:rsidR="00003190">
              <w:rPr>
                <w:rFonts w:ascii="Verdana" w:hAnsi="Verdana" w:cs="Arial"/>
                <w:sz w:val="18"/>
                <w:szCs w:val="18"/>
              </w:rPr>
              <w:t xml:space="preserve"> voor alle partners</w:t>
            </w:r>
            <w:r w:rsidR="00197BE5">
              <w:rPr>
                <w:rFonts w:ascii="Verdana" w:hAnsi="Verdana" w:cs="Arial"/>
                <w:sz w:val="18"/>
                <w:szCs w:val="18"/>
              </w:rPr>
              <w:t xml:space="preserve"> via de </w:t>
            </w:r>
            <w:proofErr w:type="spellStart"/>
            <w:r w:rsidR="00197BE5">
              <w:rPr>
                <w:rFonts w:ascii="Verdana" w:hAnsi="Verdana" w:cs="Arial"/>
                <w:sz w:val="18"/>
                <w:szCs w:val="18"/>
              </w:rPr>
              <w:t>sharepoint</w:t>
            </w:r>
            <w:proofErr w:type="spellEnd"/>
            <w:r w:rsidR="00197BE5">
              <w:rPr>
                <w:rFonts w:ascii="Verdana" w:hAnsi="Verdana" w:cs="Arial"/>
                <w:sz w:val="18"/>
                <w:szCs w:val="18"/>
              </w:rPr>
              <w:t xml:space="preserve"> site van het project</w:t>
            </w:r>
          </w:p>
          <w:p w14:paraId="2CD659AB" w14:textId="77777777" w:rsidR="00A61ABC" w:rsidRPr="00197BE5" w:rsidRDefault="00197BE5" w:rsidP="00403F73">
            <w:pPr>
              <w:pStyle w:val="Lijstalinea"/>
              <w:numPr>
                <w:ilvl w:val="0"/>
                <w:numId w:val="24"/>
              </w:numPr>
              <w:rPr>
                <w:rFonts w:ascii="Verdana" w:hAnsi="Verdana" w:cs="Arial"/>
                <w:sz w:val="18"/>
                <w:szCs w:val="18"/>
                <w:u w:val="single"/>
              </w:rPr>
            </w:pPr>
            <w:r w:rsidRPr="00197BE5">
              <w:rPr>
                <w:rFonts w:ascii="Verdana" w:hAnsi="Verdana" w:cs="Arial"/>
                <w:sz w:val="18"/>
                <w:szCs w:val="18"/>
              </w:rPr>
              <w:t xml:space="preserve">Een </w:t>
            </w:r>
            <w:proofErr w:type="spellStart"/>
            <w:r w:rsidRPr="00197BE5">
              <w:rPr>
                <w:rFonts w:ascii="Verdana" w:hAnsi="Verdana" w:cs="Arial"/>
                <w:sz w:val="18"/>
                <w:szCs w:val="18"/>
              </w:rPr>
              <w:t>powerpoint</w:t>
            </w:r>
            <w:proofErr w:type="spellEnd"/>
            <w:r w:rsidRPr="00197BE5">
              <w:rPr>
                <w:rFonts w:ascii="Verdana" w:hAnsi="Verdana" w:cs="Arial"/>
                <w:sz w:val="18"/>
                <w:szCs w:val="18"/>
              </w:rPr>
              <w:t xml:space="preserve"> met de resultaten van de verkennende metingen bij de projectpartner (intern document)</w:t>
            </w:r>
          </w:p>
          <w:p w14:paraId="2CD659AC" w14:textId="77777777" w:rsidR="00A61ABC" w:rsidRPr="00197BE5" w:rsidRDefault="00A61ABC" w:rsidP="002D6B68">
            <w:pPr>
              <w:rPr>
                <w:rFonts w:ascii="Verdana" w:hAnsi="Verdana" w:cs="Arial"/>
                <w:sz w:val="18"/>
                <w:szCs w:val="18"/>
                <w:u w:val="single"/>
              </w:rPr>
            </w:pPr>
          </w:p>
        </w:tc>
      </w:tr>
    </w:tbl>
    <w:p w14:paraId="2CD659AE" w14:textId="77777777" w:rsidR="004877A0" w:rsidRPr="00197BE5" w:rsidRDefault="004877A0" w:rsidP="003D5216">
      <w:pPr>
        <w:rPr>
          <w:rFonts w:ascii="Verdana" w:hAnsi="Verdana" w:cs="Arial"/>
          <w:sz w:val="18"/>
          <w:szCs w:val="18"/>
        </w:rPr>
      </w:pPr>
    </w:p>
    <w:p w14:paraId="2CD659AF" w14:textId="77777777" w:rsidR="003F680E" w:rsidRPr="00197BE5" w:rsidRDefault="003F680E" w:rsidP="00C215CF">
      <w:pPr>
        <w:rPr>
          <w:rFonts w:ascii="Verdana" w:hAnsi="Verdana" w:cs="Arial"/>
          <w:sz w:val="18"/>
          <w:szCs w:val="18"/>
        </w:rPr>
      </w:pPr>
    </w:p>
    <w:bookmarkEnd w:id="4"/>
    <w:p w14:paraId="2CD659B0" w14:textId="77777777" w:rsidR="00C215CF" w:rsidRPr="00197BE5" w:rsidRDefault="00C215CF" w:rsidP="00C215CF">
      <w:pPr>
        <w:rPr>
          <w:rFonts w:ascii="Verdana" w:hAnsi="Verdana" w:cs="Arial"/>
          <w:sz w:val="18"/>
          <w:szCs w:val="18"/>
        </w:rPr>
      </w:pPr>
    </w:p>
    <w:p w14:paraId="2CD659B1" w14:textId="77777777" w:rsidR="00424B1F" w:rsidRPr="00197BE5" w:rsidRDefault="00424B1F" w:rsidP="00424B1F">
      <w:pPr>
        <w:ind w:left="360" w:hanging="180"/>
        <w:rPr>
          <w:rFonts w:ascii="Verdana" w:hAnsi="Verdana" w:cs="Arial"/>
          <w:sz w:val="18"/>
          <w:szCs w:val="18"/>
        </w:rPr>
      </w:pPr>
    </w:p>
    <w:p w14:paraId="2CD659B2" w14:textId="77777777" w:rsidR="00B406BC" w:rsidRPr="00197BE5" w:rsidRDefault="00B406BC" w:rsidP="00573F99">
      <w:pPr>
        <w:rPr>
          <w:rFonts w:ascii="Verdana" w:hAnsi="Verdana"/>
        </w:rPr>
      </w:pPr>
    </w:p>
    <w:p w14:paraId="2CD659B3" w14:textId="77777777" w:rsidR="00B406BC" w:rsidRPr="00197BE5" w:rsidRDefault="00B406BC" w:rsidP="00573F99">
      <w:pPr>
        <w:rPr>
          <w:rFonts w:ascii="Verdana" w:hAnsi="Verdana"/>
        </w:rPr>
      </w:pPr>
    </w:p>
    <w:p w14:paraId="2CD659B4" w14:textId="77777777" w:rsidR="00B406BC" w:rsidRPr="00197BE5" w:rsidRDefault="00B406BC" w:rsidP="00573F99">
      <w:pPr>
        <w:rPr>
          <w:rFonts w:ascii="Verdana" w:hAnsi="Verdana"/>
        </w:rPr>
      </w:pPr>
    </w:p>
    <w:p w14:paraId="2CD659B5" w14:textId="77777777" w:rsidR="00B406BC" w:rsidRPr="00197BE5" w:rsidRDefault="00B406BC" w:rsidP="00573F99">
      <w:pPr>
        <w:rPr>
          <w:rFonts w:ascii="Verdana" w:hAnsi="Verdana"/>
        </w:rPr>
      </w:pPr>
    </w:p>
    <w:sectPr w:rsidR="00B406BC" w:rsidRPr="00197BE5"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662C" w14:textId="77777777" w:rsidR="00C71718" w:rsidRDefault="00C71718">
      <w:r>
        <w:separator/>
      </w:r>
    </w:p>
  </w:endnote>
  <w:endnote w:type="continuationSeparator" w:id="0">
    <w:p w14:paraId="2657B163" w14:textId="77777777" w:rsidR="00C71718" w:rsidRDefault="00C7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12E0" w14:textId="77777777" w:rsidR="00C71718" w:rsidRDefault="00C71718">
      <w:r>
        <w:separator/>
      </w:r>
    </w:p>
  </w:footnote>
  <w:footnote w:type="continuationSeparator" w:id="0">
    <w:p w14:paraId="45ABB570" w14:textId="77777777" w:rsidR="00C71718" w:rsidRDefault="00C7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D387A"/>
    <w:multiLevelType w:val="hybridMultilevel"/>
    <w:tmpl w:val="F49A8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BD29CC"/>
    <w:multiLevelType w:val="hybridMultilevel"/>
    <w:tmpl w:val="3AFEA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2374CB"/>
    <w:multiLevelType w:val="hybridMultilevel"/>
    <w:tmpl w:val="1FD204E0"/>
    <w:lvl w:ilvl="0" w:tplc="AC54A8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DDF74E7"/>
    <w:multiLevelType w:val="multilevel"/>
    <w:tmpl w:val="399A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1494B"/>
    <w:multiLevelType w:val="hybridMultilevel"/>
    <w:tmpl w:val="A3907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803A4D"/>
    <w:multiLevelType w:val="hybridMultilevel"/>
    <w:tmpl w:val="0568A1F2"/>
    <w:lvl w:ilvl="0" w:tplc="2452A734">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9"/>
  </w:num>
  <w:num w:numId="4">
    <w:abstractNumId w:val="10"/>
  </w:num>
  <w:num w:numId="5">
    <w:abstractNumId w:val="21"/>
  </w:num>
  <w:num w:numId="6">
    <w:abstractNumId w:val="19"/>
  </w:num>
  <w:num w:numId="7">
    <w:abstractNumId w:val="11"/>
  </w:num>
  <w:num w:numId="8">
    <w:abstractNumId w:val="2"/>
  </w:num>
  <w:num w:numId="9">
    <w:abstractNumId w:val="13"/>
  </w:num>
  <w:num w:numId="10">
    <w:abstractNumId w:val="0"/>
  </w:num>
  <w:num w:numId="11">
    <w:abstractNumId w:val="12"/>
  </w:num>
  <w:num w:numId="12">
    <w:abstractNumId w:val="3"/>
  </w:num>
  <w:num w:numId="13">
    <w:abstractNumId w:val="17"/>
  </w:num>
  <w:num w:numId="14">
    <w:abstractNumId w:val="14"/>
  </w:num>
  <w:num w:numId="15">
    <w:abstractNumId w:val="4"/>
  </w:num>
  <w:num w:numId="16">
    <w:abstractNumId w:val="18"/>
  </w:num>
  <w:num w:numId="17">
    <w:abstractNumId w:val="1"/>
  </w:num>
  <w:num w:numId="18">
    <w:abstractNumId w:val="15"/>
  </w:num>
  <w:num w:numId="19">
    <w:abstractNumId w:val="16"/>
  </w:num>
  <w:num w:numId="20">
    <w:abstractNumId w:val="22"/>
  </w:num>
  <w:num w:numId="21">
    <w:abstractNumId w:val="7"/>
  </w:num>
  <w:num w:numId="22">
    <w:abstractNumId w:val="6"/>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D5"/>
    <w:rsid w:val="00003190"/>
    <w:rsid w:val="00007C68"/>
    <w:rsid w:val="0001036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97BE5"/>
    <w:rsid w:val="001B7013"/>
    <w:rsid w:val="001D3D10"/>
    <w:rsid w:val="001D446E"/>
    <w:rsid w:val="001E5F19"/>
    <w:rsid w:val="001F1683"/>
    <w:rsid w:val="00205AB3"/>
    <w:rsid w:val="00205EA6"/>
    <w:rsid w:val="00210164"/>
    <w:rsid w:val="00245255"/>
    <w:rsid w:val="00280484"/>
    <w:rsid w:val="002866C7"/>
    <w:rsid w:val="00296299"/>
    <w:rsid w:val="002A6C02"/>
    <w:rsid w:val="002D03C3"/>
    <w:rsid w:val="002D28C7"/>
    <w:rsid w:val="002D6B68"/>
    <w:rsid w:val="00306D8F"/>
    <w:rsid w:val="00311528"/>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4E7056"/>
    <w:rsid w:val="00502949"/>
    <w:rsid w:val="00516F00"/>
    <w:rsid w:val="00523F64"/>
    <w:rsid w:val="005242DA"/>
    <w:rsid w:val="005356A9"/>
    <w:rsid w:val="00540F85"/>
    <w:rsid w:val="00543A4D"/>
    <w:rsid w:val="0056098D"/>
    <w:rsid w:val="0056706A"/>
    <w:rsid w:val="00573F99"/>
    <w:rsid w:val="005749D9"/>
    <w:rsid w:val="005B325E"/>
    <w:rsid w:val="005C41E3"/>
    <w:rsid w:val="005D0B10"/>
    <w:rsid w:val="005D5BBF"/>
    <w:rsid w:val="005F3375"/>
    <w:rsid w:val="00612E5A"/>
    <w:rsid w:val="00615D24"/>
    <w:rsid w:val="0066052C"/>
    <w:rsid w:val="00692ED1"/>
    <w:rsid w:val="006A36B0"/>
    <w:rsid w:val="006A742C"/>
    <w:rsid w:val="006B0C36"/>
    <w:rsid w:val="006C4777"/>
    <w:rsid w:val="006D525B"/>
    <w:rsid w:val="006E34CA"/>
    <w:rsid w:val="006E64EF"/>
    <w:rsid w:val="006F5CE9"/>
    <w:rsid w:val="00717EAB"/>
    <w:rsid w:val="00723EA2"/>
    <w:rsid w:val="00724417"/>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A5A31"/>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835F4"/>
    <w:rsid w:val="00B949B8"/>
    <w:rsid w:val="00B97B43"/>
    <w:rsid w:val="00BB2F94"/>
    <w:rsid w:val="00BB4922"/>
    <w:rsid w:val="00BC6F40"/>
    <w:rsid w:val="00BC7E22"/>
    <w:rsid w:val="00BF0664"/>
    <w:rsid w:val="00BF2228"/>
    <w:rsid w:val="00C0418A"/>
    <w:rsid w:val="00C160D5"/>
    <w:rsid w:val="00C20BA1"/>
    <w:rsid w:val="00C215CF"/>
    <w:rsid w:val="00C21F9A"/>
    <w:rsid w:val="00C31744"/>
    <w:rsid w:val="00C50938"/>
    <w:rsid w:val="00C642FD"/>
    <w:rsid w:val="00C7171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5914"/>
  <w15:chartTrackingRefBased/>
  <w15:docId w15:val="{E21D8001-EEA8-41F2-BE24-4D02C24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9A5A31"/>
    <w:pPr>
      <w:ind w:left="720"/>
      <w:contextualSpacing/>
    </w:pPr>
  </w:style>
  <w:style w:type="character" w:styleId="Tekstvantijdelijkeaanduiding">
    <w:name w:val="Placeholder Text"/>
    <w:basedOn w:val="Standaardalinea-lettertype"/>
    <w:uiPriority w:val="99"/>
    <w:semiHidden/>
    <w:rsid w:val="002D0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192767977">
      <w:bodyDiv w:val="1"/>
      <w:marLeft w:val="0"/>
      <w:marRight w:val="0"/>
      <w:marTop w:val="0"/>
      <w:marBottom w:val="0"/>
      <w:divBdr>
        <w:top w:val="none" w:sz="0" w:space="0" w:color="auto"/>
        <w:left w:val="none" w:sz="0" w:space="0" w:color="auto"/>
        <w:bottom w:val="none" w:sz="0" w:space="0" w:color="auto"/>
        <w:right w:val="none" w:sz="0" w:space="0" w:color="auto"/>
      </w:divBdr>
      <w:divsChild>
        <w:div w:id="1832477671">
          <w:marLeft w:val="0"/>
          <w:marRight w:val="0"/>
          <w:marTop w:val="0"/>
          <w:marBottom w:val="0"/>
          <w:divBdr>
            <w:top w:val="none" w:sz="0" w:space="0" w:color="auto"/>
            <w:left w:val="none" w:sz="0" w:space="0" w:color="auto"/>
            <w:bottom w:val="none" w:sz="0" w:space="0" w:color="auto"/>
            <w:right w:val="none" w:sz="0" w:space="0" w:color="auto"/>
          </w:divBdr>
          <w:divsChild>
            <w:div w:id="47610715">
              <w:marLeft w:val="0"/>
              <w:marRight w:val="0"/>
              <w:marTop w:val="0"/>
              <w:marBottom w:val="600"/>
              <w:divBdr>
                <w:top w:val="none" w:sz="0" w:space="0" w:color="auto"/>
                <w:left w:val="none" w:sz="0" w:space="0" w:color="auto"/>
                <w:bottom w:val="none" w:sz="0" w:space="0" w:color="auto"/>
                <w:right w:val="none" w:sz="0" w:space="0" w:color="auto"/>
              </w:divBdr>
              <w:divsChild>
                <w:div w:id="1532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7574">
      <w:bodyDiv w:val="1"/>
      <w:marLeft w:val="0"/>
      <w:marRight w:val="0"/>
      <w:marTop w:val="0"/>
      <w:marBottom w:val="0"/>
      <w:divBdr>
        <w:top w:val="none" w:sz="0" w:space="0" w:color="auto"/>
        <w:left w:val="none" w:sz="0" w:space="0" w:color="auto"/>
        <w:bottom w:val="none" w:sz="0" w:space="0" w:color="auto"/>
        <w:right w:val="none" w:sz="0" w:space="0" w:color="auto"/>
      </w:divBdr>
      <w:divsChild>
        <w:div w:id="685137648">
          <w:marLeft w:val="0"/>
          <w:marRight w:val="0"/>
          <w:marTop w:val="0"/>
          <w:marBottom w:val="0"/>
          <w:divBdr>
            <w:top w:val="none" w:sz="0" w:space="0" w:color="auto"/>
            <w:left w:val="none" w:sz="0" w:space="0" w:color="auto"/>
            <w:bottom w:val="none" w:sz="0" w:space="0" w:color="auto"/>
            <w:right w:val="none" w:sz="0" w:space="0" w:color="auto"/>
          </w:divBdr>
          <w:divsChild>
            <w:div w:id="545605608">
              <w:marLeft w:val="0"/>
              <w:marRight w:val="0"/>
              <w:marTop w:val="0"/>
              <w:marBottom w:val="600"/>
              <w:divBdr>
                <w:top w:val="none" w:sz="0" w:space="0" w:color="auto"/>
                <w:left w:val="none" w:sz="0" w:space="0" w:color="auto"/>
                <w:bottom w:val="none" w:sz="0" w:space="0" w:color="auto"/>
                <w:right w:val="none" w:sz="0" w:space="0" w:color="auto"/>
              </w:divBdr>
              <w:divsChild>
                <w:div w:id="2261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58BA0AD-314B-407B-A4F1-4C59AA94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C20D7-A453-4D67-B384-9DE0AE98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7525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Jong, Ingrid de</dc:creator>
  <cp:keywords/>
  <cp:lastModifiedBy>Marleen Scholte</cp:lastModifiedBy>
  <cp:revision>3</cp:revision>
  <cp:lastPrinted>2018-11-29T13:20:00Z</cp:lastPrinted>
  <dcterms:created xsi:type="dcterms:W3CDTF">2020-04-06T09:56:00Z</dcterms:created>
  <dcterms:modified xsi:type="dcterms:W3CDTF">2020-05-04T09:17:00Z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