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FA69"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440186C1" wp14:editId="099B850A">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2E4B8BD4" wp14:editId="23400A86">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2F928369" w14:textId="1D98D1D4" w:rsidR="00BF2228" w:rsidRPr="007C551A" w:rsidRDefault="00BF2228" w:rsidP="00B75D93">
      <w:pPr>
        <w:rPr>
          <w:rFonts w:ascii="Verdana" w:hAnsi="Verdana" w:cs="Arial"/>
          <w:b/>
          <w:sz w:val="18"/>
          <w:szCs w:val="18"/>
          <w:lang w:val="en-GB"/>
        </w:rPr>
      </w:pPr>
    </w:p>
    <w:p w14:paraId="3E5E10F5" w14:textId="77777777" w:rsidR="00111FEC" w:rsidRPr="007C551A" w:rsidRDefault="00111FEC" w:rsidP="0008124E">
      <w:pPr>
        <w:rPr>
          <w:rFonts w:ascii="Verdana" w:hAnsi="Verdana" w:cs="Arial"/>
          <w:b/>
          <w:lang w:val="en-GB"/>
        </w:rPr>
      </w:pPr>
      <w:bookmarkStart w:id="1" w:name="_GoBack"/>
      <w:bookmarkEnd w:id="1"/>
    </w:p>
    <w:p w14:paraId="39BD6471"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2260E939" w14:textId="77777777" w:rsidTr="00126FEE">
        <w:tc>
          <w:tcPr>
            <w:tcW w:w="9060" w:type="dxa"/>
            <w:gridSpan w:val="2"/>
            <w:shd w:val="clear" w:color="auto" w:fill="auto"/>
          </w:tcPr>
          <w:p w14:paraId="31C309EF"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2C9C88F" w14:textId="77777777" w:rsidTr="00126FEE">
        <w:tc>
          <w:tcPr>
            <w:tcW w:w="3397" w:type="dxa"/>
            <w:shd w:val="clear" w:color="auto" w:fill="auto"/>
          </w:tcPr>
          <w:p w14:paraId="7ADFE98C" w14:textId="77777777" w:rsidR="00C21F9A" w:rsidRPr="00E17989" w:rsidRDefault="002F6082" w:rsidP="002F6082">
            <w:pPr>
              <w:rPr>
                <w:rFonts w:ascii="Verdana" w:hAnsi="Verdana" w:cs="Arial"/>
                <w:sz w:val="18"/>
                <w:szCs w:val="18"/>
                <w:lang w:val="en-GB"/>
              </w:rPr>
            </w:pPr>
            <w:r w:rsidRPr="00E17989">
              <w:rPr>
                <w:rFonts w:ascii="Verdana" w:hAnsi="Verdana" w:cs="Arial"/>
                <w:sz w:val="18"/>
                <w:szCs w:val="18"/>
                <w:lang w:val="en-GB"/>
              </w:rPr>
              <w:t>PPP</w:t>
            </w:r>
            <w:r w:rsidR="00884DA6" w:rsidRPr="00E17989">
              <w:rPr>
                <w:rFonts w:ascii="Verdana" w:hAnsi="Verdana" w:cs="Arial"/>
                <w:sz w:val="18"/>
                <w:szCs w:val="18"/>
                <w:lang w:val="en-GB"/>
              </w:rPr>
              <w:t>-number</w:t>
            </w:r>
          </w:p>
        </w:tc>
        <w:tc>
          <w:tcPr>
            <w:tcW w:w="5663" w:type="dxa"/>
            <w:shd w:val="clear" w:color="auto" w:fill="auto"/>
          </w:tcPr>
          <w:p w14:paraId="7B0FA8C0" w14:textId="3A960F47" w:rsidR="00C21F9A" w:rsidRPr="00E17989" w:rsidRDefault="00E17989" w:rsidP="00B75D93">
            <w:pPr>
              <w:rPr>
                <w:rFonts w:ascii="Verdana" w:hAnsi="Verdana" w:cs="Arial"/>
                <w:sz w:val="18"/>
                <w:szCs w:val="18"/>
                <w:lang w:val="en-GB"/>
              </w:rPr>
            </w:pPr>
            <w:r w:rsidRPr="00E17989">
              <w:rPr>
                <w:rFonts w:ascii="Verdana" w:hAnsi="Verdana" w:cs="Arial"/>
                <w:sz w:val="18"/>
                <w:szCs w:val="18"/>
                <w:lang w:val="en-GB"/>
              </w:rPr>
              <w:t>TKI-AF-17005</w:t>
            </w:r>
          </w:p>
        </w:tc>
      </w:tr>
      <w:tr w:rsidR="00C21F9A" w:rsidRPr="00254D05" w14:paraId="5DF0BCA8" w14:textId="77777777" w:rsidTr="00126FEE">
        <w:tc>
          <w:tcPr>
            <w:tcW w:w="3397" w:type="dxa"/>
            <w:shd w:val="clear" w:color="auto" w:fill="auto"/>
          </w:tcPr>
          <w:p w14:paraId="321FE4B3" w14:textId="77777777" w:rsidR="00C21F9A" w:rsidRPr="00E17989" w:rsidRDefault="00C21F9A" w:rsidP="00B75D93">
            <w:pPr>
              <w:rPr>
                <w:rFonts w:ascii="Verdana" w:hAnsi="Verdana" w:cs="Arial"/>
                <w:sz w:val="18"/>
                <w:szCs w:val="18"/>
                <w:lang w:val="en-GB"/>
              </w:rPr>
            </w:pPr>
            <w:r w:rsidRPr="00E17989">
              <w:rPr>
                <w:rFonts w:ascii="Verdana" w:hAnsi="Verdana" w:cs="Arial"/>
                <w:sz w:val="18"/>
                <w:szCs w:val="18"/>
                <w:lang w:val="en-GB"/>
              </w:rPr>
              <w:t>T</w:t>
            </w:r>
            <w:r w:rsidR="00126FEE" w:rsidRPr="00E17989">
              <w:rPr>
                <w:rFonts w:ascii="Verdana" w:hAnsi="Verdana" w:cs="Arial"/>
                <w:sz w:val="18"/>
                <w:szCs w:val="18"/>
                <w:lang w:val="en-GB"/>
              </w:rPr>
              <w:t>i</w:t>
            </w:r>
            <w:r w:rsidR="00884DA6" w:rsidRPr="00E17989">
              <w:rPr>
                <w:rFonts w:ascii="Verdana" w:hAnsi="Verdana" w:cs="Arial"/>
                <w:sz w:val="18"/>
                <w:szCs w:val="18"/>
                <w:lang w:val="en-GB"/>
              </w:rPr>
              <w:t>tle</w:t>
            </w:r>
          </w:p>
        </w:tc>
        <w:tc>
          <w:tcPr>
            <w:tcW w:w="5663" w:type="dxa"/>
            <w:shd w:val="clear" w:color="auto" w:fill="auto"/>
          </w:tcPr>
          <w:p w14:paraId="0C957D33" w14:textId="77777777" w:rsidR="00C21F9A" w:rsidRPr="00E17989" w:rsidRDefault="00E17989" w:rsidP="00B75D93">
            <w:pPr>
              <w:rPr>
                <w:rFonts w:ascii="Verdana" w:hAnsi="Verdana" w:cs="Arial"/>
                <w:sz w:val="18"/>
                <w:szCs w:val="18"/>
                <w:lang w:val="en-GB"/>
              </w:rPr>
            </w:pPr>
            <w:r w:rsidRPr="00E17989">
              <w:rPr>
                <w:rFonts w:ascii="Verdana" w:hAnsi="Verdana" w:cs="Arial"/>
                <w:sz w:val="18"/>
                <w:szCs w:val="18"/>
                <w:lang w:val="en-GB"/>
              </w:rPr>
              <w:t>Breaking habits for the better: behavio</w:t>
            </w:r>
            <w:r w:rsidR="005712D3">
              <w:rPr>
                <w:rFonts w:ascii="Verdana" w:hAnsi="Verdana" w:cs="Arial"/>
                <w:sz w:val="18"/>
                <w:szCs w:val="18"/>
                <w:lang w:val="en-GB"/>
              </w:rPr>
              <w:t>u</w:t>
            </w:r>
            <w:r w:rsidRPr="00E17989">
              <w:rPr>
                <w:rFonts w:ascii="Verdana" w:hAnsi="Verdana" w:cs="Arial"/>
                <w:sz w:val="18"/>
                <w:szCs w:val="18"/>
                <w:lang w:val="en-GB"/>
              </w:rPr>
              <w:t>ral change towards more sustainable foods</w:t>
            </w:r>
          </w:p>
        </w:tc>
      </w:tr>
      <w:tr w:rsidR="00C21F9A" w:rsidRPr="007C551A" w14:paraId="23329CF0" w14:textId="77777777" w:rsidTr="00126FEE">
        <w:tc>
          <w:tcPr>
            <w:tcW w:w="3397" w:type="dxa"/>
            <w:shd w:val="clear" w:color="auto" w:fill="auto"/>
          </w:tcPr>
          <w:p w14:paraId="77825C88" w14:textId="77777777" w:rsidR="00C21F9A" w:rsidRPr="00E17989" w:rsidRDefault="00747D76" w:rsidP="00B75D93">
            <w:pPr>
              <w:rPr>
                <w:rFonts w:ascii="Verdana" w:hAnsi="Verdana" w:cs="Arial"/>
                <w:sz w:val="18"/>
                <w:szCs w:val="18"/>
                <w:lang w:val="en-GB"/>
              </w:rPr>
            </w:pPr>
            <w:r w:rsidRPr="00E17989">
              <w:rPr>
                <w:rFonts w:ascii="Verdana" w:hAnsi="Verdana" w:cs="Arial"/>
                <w:sz w:val="18"/>
                <w:szCs w:val="18"/>
                <w:lang w:val="en-GB"/>
              </w:rPr>
              <w:t>T</w:t>
            </w:r>
            <w:r w:rsidR="00A460B1" w:rsidRPr="00E17989">
              <w:rPr>
                <w:rFonts w:ascii="Verdana" w:hAnsi="Verdana" w:cs="Arial"/>
                <w:sz w:val="18"/>
                <w:szCs w:val="18"/>
                <w:lang w:val="en-GB"/>
              </w:rPr>
              <w:t>hem</w:t>
            </w:r>
            <w:r w:rsidR="00884DA6" w:rsidRPr="00E17989">
              <w:rPr>
                <w:rFonts w:ascii="Verdana" w:hAnsi="Verdana" w:cs="Arial"/>
                <w:sz w:val="18"/>
                <w:szCs w:val="18"/>
                <w:lang w:val="en-GB"/>
              </w:rPr>
              <w:t>e</w:t>
            </w:r>
          </w:p>
        </w:tc>
        <w:tc>
          <w:tcPr>
            <w:tcW w:w="5663" w:type="dxa"/>
            <w:shd w:val="clear" w:color="auto" w:fill="auto"/>
          </w:tcPr>
          <w:p w14:paraId="5F24D600" w14:textId="77777777" w:rsidR="00C21F9A" w:rsidRPr="00E17989" w:rsidRDefault="00E17989" w:rsidP="00B75D93">
            <w:pPr>
              <w:rPr>
                <w:rFonts w:ascii="Verdana" w:hAnsi="Verdana" w:cs="Arial"/>
                <w:sz w:val="18"/>
                <w:szCs w:val="18"/>
                <w:lang w:val="en-GB"/>
              </w:rPr>
            </w:pPr>
            <w:proofErr w:type="spellStart"/>
            <w:r w:rsidRPr="00E17989">
              <w:rPr>
                <w:rFonts w:ascii="Verdana" w:hAnsi="Verdana" w:cs="Arial"/>
                <w:sz w:val="18"/>
                <w:szCs w:val="18"/>
                <w:lang w:val="en-GB"/>
              </w:rPr>
              <w:t>Consument</w:t>
            </w:r>
            <w:proofErr w:type="spellEnd"/>
            <w:r w:rsidRPr="00E17989">
              <w:rPr>
                <w:rFonts w:ascii="Verdana" w:hAnsi="Verdana" w:cs="Arial"/>
                <w:sz w:val="18"/>
                <w:szCs w:val="18"/>
                <w:lang w:val="en-GB"/>
              </w:rPr>
              <w:t xml:space="preserve"> &amp; </w:t>
            </w:r>
            <w:proofErr w:type="spellStart"/>
            <w:r w:rsidRPr="00E17989">
              <w:rPr>
                <w:rFonts w:ascii="Verdana" w:hAnsi="Verdana" w:cs="Arial"/>
                <w:sz w:val="18"/>
                <w:szCs w:val="18"/>
                <w:lang w:val="en-GB"/>
              </w:rPr>
              <w:t>Maatschappij</w:t>
            </w:r>
            <w:proofErr w:type="spellEnd"/>
          </w:p>
        </w:tc>
      </w:tr>
      <w:tr w:rsidR="00502949" w:rsidRPr="007C551A" w14:paraId="27447897" w14:textId="77777777" w:rsidTr="00126FEE">
        <w:tc>
          <w:tcPr>
            <w:tcW w:w="3397" w:type="dxa"/>
            <w:shd w:val="clear" w:color="auto" w:fill="auto"/>
          </w:tcPr>
          <w:p w14:paraId="67BB5BFB" w14:textId="77777777" w:rsidR="00502949" w:rsidRPr="00E17989" w:rsidRDefault="00884DA6" w:rsidP="00B75D93">
            <w:pPr>
              <w:rPr>
                <w:rFonts w:ascii="Verdana" w:hAnsi="Verdana" w:cs="Arial"/>
                <w:sz w:val="18"/>
                <w:szCs w:val="18"/>
                <w:lang w:val="en-GB"/>
              </w:rPr>
            </w:pPr>
            <w:r w:rsidRPr="00E17989">
              <w:rPr>
                <w:rFonts w:ascii="Verdana" w:hAnsi="Verdana" w:cs="Arial"/>
                <w:sz w:val="18"/>
                <w:szCs w:val="18"/>
                <w:lang w:val="en-GB"/>
              </w:rPr>
              <w:t>Implementing institute</w:t>
            </w:r>
          </w:p>
        </w:tc>
        <w:tc>
          <w:tcPr>
            <w:tcW w:w="5663" w:type="dxa"/>
            <w:shd w:val="clear" w:color="auto" w:fill="auto"/>
          </w:tcPr>
          <w:p w14:paraId="19C4A040" w14:textId="77777777" w:rsidR="00502949" w:rsidRPr="00E17989" w:rsidRDefault="00E17989" w:rsidP="00B75D93">
            <w:pPr>
              <w:rPr>
                <w:rFonts w:ascii="Verdana" w:hAnsi="Verdana" w:cs="Arial"/>
                <w:sz w:val="18"/>
                <w:szCs w:val="18"/>
                <w:lang w:val="en-GB"/>
              </w:rPr>
            </w:pPr>
            <w:r w:rsidRPr="00E17989">
              <w:rPr>
                <w:rFonts w:ascii="Verdana" w:hAnsi="Verdana" w:cs="Arial"/>
                <w:sz w:val="18"/>
                <w:szCs w:val="18"/>
                <w:lang w:val="en-GB"/>
              </w:rPr>
              <w:t>Wageningen Food &amp; Biobased Research</w:t>
            </w:r>
          </w:p>
        </w:tc>
      </w:tr>
      <w:tr w:rsidR="00C21F9A" w:rsidRPr="00E17989" w14:paraId="1F5896BF" w14:textId="77777777" w:rsidTr="00126FEE">
        <w:tc>
          <w:tcPr>
            <w:tcW w:w="3397" w:type="dxa"/>
            <w:shd w:val="clear" w:color="auto" w:fill="auto"/>
          </w:tcPr>
          <w:p w14:paraId="08D2FB52" w14:textId="77777777" w:rsidR="00C21F9A" w:rsidRPr="00E17989" w:rsidRDefault="00884DA6" w:rsidP="00ED708C">
            <w:pPr>
              <w:rPr>
                <w:rFonts w:ascii="Verdana" w:hAnsi="Verdana" w:cs="Arial"/>
                <w:sz w:val="18"/>
                <w:szCs w:val="18"/>
                <w:lang w:val="en-GB"/>
              </w:rPr>
            </w:pPr>
            <w:r w:rsidRPr="00E17989">
              <w:rPr>
                <w:rFonts w:ascii="Verdana" w:hAnsi="Verdana" w:cs="Arial"/>
                <w:sz w:val="18"/>
                <w:szCs w:val="18"/>
                <w:lang w:val="en-GB"/>
              </w:rPr>
              <w:t>Project</w:t>
            </w:r>
            <w:r w:rsidR="002F6082" w:rsidRPr="00E17989">
              <w:rPr>
                <w:rFonts w:ascii="Verdana" w:hAnsi="Verdana" w:cs="Arial"/>
                <w:sz w:val="18"/>
                <w:szCs w:val="18"/>
                <w:lang w:val="en-GB"/>
              </w:rPr>
              <w:t xml:space="preserve"> </w:t>
            </w:r>
            <w:r w:rsidRPr="00E17989">
              <w:rPr>
                <w:rFonts w:ascii="Verdana" w:hAnsi="Verdana" w:cs="Arial"/>
                <w:sz w:val="18"/>
                <w:szCs w:val="18"/>
                <w:lang w:val="en-GB"/>
              </w:rPr>
              <w:t>lea</w:t>
            </w:r>
            <w:r w:rsidR="00ED708C" w:rsidRPr="00E17989">
              <w:rPr>
                <w:rFonts w:ascii="Verdana" w:hAnsi="Verdana" w:cs="Arial"/>
                <w:sz w:val="18"/>
                <w:szCs w:val="18"/>
                <w:lang w:val="en-GB"/>
              </w:rPr>
              <w:t xml:space="preserve">der </w:t>
            </w:r>
            <w:r w:rsidRPr="00E17989">
              <w:rPr>
                <w:rFonts w:ascii="Verdana" w:hAnsi="Verdana" w:cs="Arial"/>
                <w:sz w:val="18"/>
                <w:szCs w:val="18"/>
                <w:lang w:val="en-GB"/>
              </w:rPr>
              <w:t>research</w:t>
            </w:r>
            <w:r w:rsidR="00C215CF" w:rsidRPr="00E17989">
              <w:rPr>
                <w:rFonts w:ascii="Verdana" w:hAnsi="Verdana" w:cs="Arial"/>
                <w:sz w:val="18"/>
                <w:szCs w:val="18"/>
                <w:lang w:val="en-GB"/>
              </w:rPr>
              <w:t xml:space="preserve"> </w:t>
            </w:r>
            <w:r w:rsidR="00ED708C" w:rsidRPr="00E17989">
              <w:rPr>
                <w:rFonts w:ascii="Verdana" w:hAnsi="Verdana" w:cs="Arial"/>
                <w:sz w:val="18"/>
                <w:szCs w:val="18"/>
                <w:lang w:val="en-GB"/>
              </w:rPr>
              <w:t>(</w:t>
            </w:r>
            <w:r w:rsidRPr="00E17989">
              <w:rPr>
                <w:rFonts w:ascii="Verdana" w:hAnsi="Verdana" w:cs="Arial"/>
                <w:sz w:val="18"/>
                <w:szCs w:val="18"/>
                <w:lang w:val="en-GB"/>
              </w:rPr>
              <w:t>name</w:t>
            </w:r>
            <w:r w:rsidR="00C215CF" w:rsidRPr="00E17989">
              <w:rPr>
                <w:rFonts w:ascii="Verdana" w:hAnsi="Verdana" w:cs="Arial"/>
                <w:sz w:val="18"/>
                <w:szCs w:val="18"/>
                <w:lang w:val="en-GB"/>
              </w:rPr>
              <w:t xml:space="preserve"> </w:t>
            </w:r>
            <w:r w:rsidR="00D93FB0" w:rsidRPr="00E17989">
              <w:rPr>
                <w:rFonts w:ascii="Verdana" w:hAnsi="Verdana" w:cs="Arial"/>
                <w:sz w:val="18"/>
                <w:szCs w:val="18"/>
                <w:lang w:val="en-GB"/>
              </w:rPr>
              <w:t>+</w:t>
            </w:r>
            <w:r w:rsidR="00C215CF" w:rsidRPr="00E17989">
              <w:rPr>
                <w:rFonts w:ascii="Verdana" w:hAnsi="Verdana" w:cs="Arial"/>
                <w:sz w:val="18"/>
                <w:szCs w:val="18"/>
                <w:lang w:val="en-GB"/>
              </w:rPr>
              <w:t xml:space="preserve"> </w:t>
            </w:r>
            <w:r w:rsidR="00D93FB0" w:rsidRPr="00E17989">
              <w:rPr>
                <w:rFonts w:ascii="Verdana" w:hAnsi="Verdana" w:cs="Arial"/>
                <w:sz w:val="18"/>
                <w:szCs w:val="18"/>
                <w:lang w:val="en-GB"/>
              </w:rPr>
              <w:t>e</w:t>
            </w:r>
            <w:r w:rsidRPr="00E17989">
              <w:rPr>
                <w:rFonts w:ascii="Verdana" w:hAnsi="Verdana" w:cs="Arial"/>
                <w:sz w:val="18"/>
                <w:szCs w:val="18"/>
                <w:lang w:val="en-GB"/>
              </w:rPr>
              <w:t>-</w:t>
            </w:r>
            <w:r w:rsidR="00D93FB0" w:rsidRPr="00E17989">
              <w:rPr>
                <w:rFonts w:ascii="Verdana" w:hAnsi="Verdana" w:cs="Arial"/>
                <w:sz w:val="18"/>
                <w:szCs w:val="18"/>
                <w:lang w:val="en-GB"/>
              </w:rPr>
              <w:t>mail</w:t>
            </w:r>
            <w:r w:rsidR="002F6082" w:rsidRPr="00E17989">
              <w:rPr>
                <w:rFonts w:ascii="Verdana" w:hAnsi="Verdana" w:cs="Arial"/>
                <w:sz w:val="18"/>
                <w:szCs w:val="18"/>
                <w:lang w:val="en-GB"/>
              </w:rPr>
              <w:t xml:space="preserve"> </w:t>
            </w:r>
            <w:r w:rsidR="00C215CF" w:rsidRPr="00E17989">
              <w:rPr>
                <w:rFonts w:ascii="Verdana" w:hAnsi="Verdana" w:cs="Arial"/>
                <w:sz w:val="18"/>
                <w:szCs w:val="18"/>
                <w:lang w:val="en-GB"/>
              </w:rPr>
              <w:t>ad</w:t>
            </w:r>
            <w:r w:rsidRPr="00E17989">
              <w:rPr>
                <w:rFonts w:ascii="Verdana" w:hAnsi="Verdana" w:cs="Arial"/>
                <w:sz w:val="18"/>
                <w:szCs w:val="18"/>
                <w:lang w:val="en-GB"/>
              </w:rPr>
              <w:t>d</w:t>
            </w:r>
            <w:r w:rsidR="00C215CF" w:rsidRPr="00E17989">
              <w:rPr>
                <w:rFonts w:ascii="Verdana" w:hAnsi="Verdana" w:cs="Arial"/>
                <w:sz w:val="18"/>
                <w:szCs w:val="18"/>
                <w:lang w:val="en-GB"/>
              </w:rPr>
              <w:t>res</w:t>
            </w:r>
            <w:r w:rsidRPr="00E17989">
              <w:rPr>
                <w:rFonts w:ascii="Verdana" w:hAnsi="Verdana" w:cs="Arial"/>
                <w:sz w:val="18"/>
                <w:szCs w:val="18"/>
                <w:lang w:val="en-GB"/>
              </w:rPr>
              <w:t>s</w:t>
            </w:r>
            <w:r w:rsidR="00ED708C" w:rsidRPr="00E17989">
              <w:rPr>
                <w:rFonts w:ascii="Verdana" w:hAnsi="Verdana" w:cs="Arial"/>
                <w:sz w:val="18"/>
                <w:szCs w:val="18"/>
                <w:lang w:val="en-GB"/>
              </w:rPr>
              <w:t>)</w:t>
            </w:r>
          </w:p>
        </w:tc>
        <w:tc>
          <w:tcPr>
            <w:tcW w:w="5663" w:type="dxa"/>
            <w:shd w:val="clear" w:color="auto" w:fill="auto"/>
          </w:tcPr>
          <w:p w14:paraId="210030B0" w14:textId="77777777" w:rsidR="00C21F9A" w:rsidRPr="00E17989" w:rsidRDefault="00E17989" w:rsidP="00B75D93">
            <w:pPr>
              <w:rPr>
                <w:rFonts w:ascii="Verdana" w:hAnsi="Verdana" w:cs="Arial"/>
                <w:sz w:val="18"/>
                <w:szCs w:val="18"/>
                <w:lang w:val="en-GB"/>
              </w:rPr>
            </w:pPr>
            <w:r w:rsidRPr="00E17989">
              <w:rPr>
                <w:rFonts w:ascii="Verdana" w:hAnsi="Verdana" w:cs="Arial"/>
                <w:sz w:val="18"/>
                <w:szCs w:val="18"/>
                <w:lang w:val="en-GB"/>
              </w:rPr>
              <w:t xml:space="preserve">Monique Vingerhoeds </w:t>
            </w:r>
            <w:r w:rsidRPr="00E17989">
              <w:rPr>
                <w:rFonts w:ascii="Verdana" w:hAnsi="Verdana" w:cs="Arial"/>
                <w:sz w:val="18"/>
                <w:szCs w:val="18"/>
                <w:lang w:val="en-GB"/>
              </w:rPr>
              <w:br/>
            </w:r>
            <w:hyperlink r:id="rId13" w:history="1">
              <w:r w:rsidRPr="00E17989">
                <w:rPr>
                  <w:rStyle w:val="Hyperlink"/>
                  <w:rFonts w:ascii="Verdana" w:hAnsi="Verdana" w:cs="Arial"/>
                  <w:sz w:val="18"/>
                  <w:szCs w:val="18"/>
                  <w:lang w:val="en-GB"/>
                </w:rPr>
                <w:t>monique.vingerhoeds@wur.nl</w:t>
              </w:r>
            </w:hyperlink>
          </w:p>
        </w:tc>
      </w:tr>
      <w:tr w:rsidR="00C21F9A" w:rsidRPr="00E17989" w14:paraId="14D04B71" w14:textId="77777777" w:rsidTr="00126FEE">
        <w:tc>
          <w:tcPr>
            <w:tcW w:w="3397" w:type="dxa"/>
            <w:shd w:val="clear" w:color="auto" w:fill="auto"/>
          </w:tcPr>
          <w:p w14:paraId="249BE9D1" w14:textId="77777777" w:rsidR="00C21F9A" w:rsidRPr="00E17989" w:rsidRDefault="00884DA6" w:rsidP="00B75D93">
            <w:pPr>
              <w:rPr>
                <w:rFonts w:ascii="Verdana" w:hAnsi="Verdana" w:cs="Arial"/>
                <w:sz w:val="18"/>
                <w:szCs w:val="18"/>
                <w:lang w:val="en-GB"/>
              </w:rPr>
            </w:pPr>
            <w:r w:rsidRPr="00E17989">
              <w:rPr>
                <w:rFonts w:ascii="Verdana" w:hAnsi="Verdana" w:cs="Arial"/>
                <w:sz w:val="18"/>
                <w:szCs w:val="18"/>
                <w:lang w:val="en-GB"/>
              </w:rPr>
              <w:t>Coordinator</w:t>
            </w:r>
            <w:r w:rsidR="00D20527" w:rsidRPr="00E17989">
              <w:rPr>
                <w:rFonts w:ascii="Verdana" w:hAnsi="Verdana" w:cs="Arial"/>
                <w:sz w:val="18"/>
                <w:szCs w:val="18"/>
                <w:lang w:val="en-GB"/>
              </w:rPr>
              <w:t xml:space="preserve"> (on behalf of private partners</w:t>
            </w:r>
            <w:r w:rsidR="00C21F9A" w:rsidRPr="00E17989">
              <w:rPr>
                <w:rFonts w:ascii="Verdana" w:hAnsi="Verdana" w:cs="Arial"/>
                <w:sz w:val="18"/>
                <w:szCs w:val="18"/>
                <w:lang w:val="en-GB"/>
              </w:rPr>
              <w:t>)</w:t>
            </w:r>
          </w:p>
        </w:tc>
        <w:tc>
          <w:tcPr>
            <w:tcW w:w="5663" w:type="dxa"/>
            <w:shd w:val="clear" w:color="auto" w:fill="auto"/>
          </w:tcPr>
          <w:p w14:paraId="0C65B4E5" w14:textId="77777777" w:rsidR="00E17989" w:rsidRPr="00E17989" w:rsidRDefault="00E17989" w:rsidP="00E17989">
            <w:pPr>
              <w:rPr>
                <w:rFonts w:ascii="Verdana" w:hAnsi="Verdana" w:cs="Arial"/>
                <w:sz w:val="18"/>
                <w:szCs w:val="18"/>
                <w:lang w:val="en-GB"/>
              </w:rPr>
            </w:pPr>
            <w:r w:rsidRPr="00E17989">
              <w:rPr>
                <w:rFonts w:ascii="Verdana" w:hAnsi="Verdana" w:cs="Arial"/>
                <w:sz w:val="18"/>
                <w:szCs w:val="18"/>
                <w:lang w:val="en-GB"/>
              </w:rPr>
              <w:t>Prof dr Liesbeth Zandstra</w:t>
            </w:r>
          </w:p>
          <w:p w14:paraId="34D970FC" w14:textId="77777777" w:rsidR="00C21F9A" w:rsidRPr="00E17989" w:rsidRDefault="00E17989" w:rsidP="00E17989">
            <w:pPr>
              <w:rPr>
                <w:rFonts w:ascii="Verdana" w:hAnsi="Verdana" w:cs="Arial"/>
                <w:sz w:val="18"/>
                <w:szCs w:val="18"/>
                <w:lang w:val="en-GB"/>
              </w:rPr>
            </w:pPr>
            <w:r w:rsidRPr="00E17989">
              <w:rPr>
                <w:rFonts w:ascii="Verdana" w:hAnsi="Verdana" w:cs="Arial"/>
                <w:sz w:val="18"/>
                <w:szCs w:val="18"/>
                <w:lang w:val="en-GB"/>
              </w:rPr>
              <w:t>Liesbeth.Zandstra@unilever.com</w:t>
            </w:r>
          </w:p>
        </w:tc>
      </w:tr>
      <w:tr w:rsidR="008C2AE7" w:rsidRPr="00254D05" w14:paraId="118CF144" w14:textId="77777777" w:rsidTr="00126FEE">
        <w:tc>
          <w:tcPr>
            <w:tcW w:w="3397" w:type="dxa"/>
            <w:shd w:val="clear" w:color="auto" w:fill="auto"/>
          </w:tcPr>
          <w:p w14:paraId="15EAE401" w14:textId="77777777" w:rsidR="008C2AE7" w:rsidRPr="00E17989" w:rsidRDefault="008D355E" w:rsidP="00B75D93">
            <w:pPr>
              <w:rPr>
                <w:rFonts w:ascii="Verdana" w:hAnsi="Verdana" w:cs="Arial"/>
                <w:sz w:val="18"/>
                <w:szCs w:val="18"/>
                <w:lang w:val="en-GB"/>
              </w:rPr>
            </w:pPr>
            <w:r w:rsidRPr="00E17989">
              <w:rPr>
                <w:rFonts w:ascii="Verdana" w:hAnsi="Verdana" w:cs="Arial"/>
                <w:sz w:val="18"/>
                <w:szCs w:val="18"/>
                <w:lang w:val="en-GB"/>
              </w:rPr>
              <w:t>P</w:t>
            </w:r>
            <w:r w:rsidR="008C2AE7" w:rsidRPr="00E17989">
              <w:rPr>
                <w:rFonts w:ascii="Verdana" w:hAnsi="Verdana" w:cs="Arial"/>
                <w:sz w:val="18"/>
                <w:szCs w:val="18"/>
                <w:lang w:val="en-GB"/>
              </w:rPr>
              <w:t>roject</w:t>
            </w:r>
            <w:r w:rsidR="00D20527" w:rsidRPr="00E17989">
              <w:rPr>
                <w:rFonts w:ascii="Verdana" w:hAnsi="Verdana" w:cs="Arial"/>
                <w:sz w:val="18"/>
                <w:szCs w:val="18"/>
                <w:lang w:val="en-GB"/>
              </w:rPr>
              <w:t>-</w:t>
            </w:r>
            <w:r w:rsidR="008C2AE7" w:rsidRPr="00E17989">
              <w:rPr>
                <w:rFonts w:ascii="Verdana" w:hAnsi="Verdana" w:cs="Arial"/>
                <w:sz w:val="18"/>
                <w:szCs w:val="18"/>
                <w:lang w:val="en-GB"/>
              </w:rPr>
              <w:t>website</w:t>
            </w:r>
            <w:r w:rsidRPr="00E17989">
              <w:rPr>
                <w:rFonts w:ascii="Verdana" w:hAnsi="Verdana" w:cs="Arial"/>
                <w:sz w:val="18"/>
                <w:szCs w:val="18"/>
                <w:lang w:val="en-GB"/>
              </w:rPr>
              <w:t xml:space="preserve"> address</w:t>
            </w:r>
          </w:p>
        </w:tc>
        <w:tc>
          <w:tcPr>
            <w:tcW w:w="5663" w:type="dxa"/>
            <w:shd w:val="clear" w:color="auto" w:fill="auto"/>
          </w:tcPr>
          <w:p w14:paraId="6F39A572" w14:textId="77777777" w:rsidR="008C2AE7" w:rsidRPr="00E17989" w:rsidRDefault="00570666" w:rsidP="004A7A85">
            <w:pPr>
              <w:rPr>
                <w:rFonts w:ascii="Verdana" w:hAnsi="Verdana" w:cs="Arial"/>
                <w:sz w:val="18"/>
                <w:szCs w:val="18"/>
                <w:lang w:val="en-GB"/>
              </w:rPr>
            </w:pPr>
            <w:hyperlink r:id="rId14" w:history="1">
              <w:r w:rsidR="004A7A85" w:rsidRPr="004A7A85">
                <w:rPr>
                  <w:rStyle w:val="Hyperlink"/>
                  <w:lang w:val="en-GB"/>
                </w:rPr>
                <w:t>https://www.wur.nl/nl/Onderzoek-Resultaten/Onderzoeksprojecten-LNV/Expertisegebieden/kennisonline/Breaking-habits-for-the-better-behavioral-change-towards-more-sustainable-foods.htm</w:t>
              </w:r>
            </w:hyperlink>
          </w:p>
        </w:tc>
      </w:tr>
      <w:tr w:rsidR="00D73730" w:rsidRPr="007C551A" w14:paraId="67EB56AD" w14:textId="77777777" w:rsidTr="00126FEE">
        <w:tc>
          <w:tcPr>
            <w:tcW w:w="3397" w:type="dxa"/>
            <w:shd w:val="clear" w:color="auto" w:fill="auto"/>
          </w:tcPr>
          <w:p w14:paraId="67107213" w14:textId="77777777" w:rsidR="00D73730" w:rsidRPr="00E17989" w:rsidRDefault="00D20527" w:rsidP="008D355E">
            <w:pPr>
              <w:rPr>
                <w:rFonts w:ascii="Verdana" w:hAnsi="Verdana" w:cs="Arial"/>
                <w:sz w:val="18"/>
                <w:szCs w:val="18"/>
                <w:lang w:val="en-GB"/>
              </w:rPr>
            </w:pPr>
            <w:r w:rsidRPr="00E17989">
              <w:rPr>
                <w:rFonts w:ascii="Verdana" w:hAnsi="Verdana" w:cs="Arial"/>
                <w:sz w:val="18"/>
                <w:szCs w:val="18"/>
                <w:lang w:val="en-GB"/>
              </w:rPr>
              <w:t>Start date</w:t>
            </w:r>
          </w:p>
        </w:tc>
        <w:tc>
          <w:tcPr>
            <w:tcW w:w="5663" w:type="dxa"/>
            <w:shd w:val="clear" w:color="auto" w:fill="auto"/>
          </w:tcPr>
          <w:p w14:paraId="7CF541D4" w14:textId="77777777" w:rsidR="00D73730" w:rsidRPr="00E17989" w:rsidRDefault="00E17989" w:rsidP="00B75D93">
            <w:pPr>
              <w:rPr>
                <w:rFonts w:ascii="Verdana" w:hAnsi="Verdana" w:cs="Arial"/>
                <w:sz w:val="18"/>
                <w:szCs w:val="18"/>
                <w:lang w:val="en-GB"/>
              </w:rPr>
            </w:pPr>
            <w:r w:rsidRPr="00E17989">
              <w:rPr>
                <w:rFonts w:ascii="Verdana" w:hAnsi="Verdana" w:cs="Arial"/>
                <w:sz w:val="18"/>
                <w:szCs w:val="18"/>
                <w:lang w:val="en-GB"/>
              </w:rPr>
              <w:t>1-1-2018</w:t>
            </w:r>
          </w:p>
        </w:tc>
      </w:tr>
      <w:tr w:rsidR="004977B1" w:rsidRPr="007C551A" w14:paraId="4908115C" w14:textId="77777777" w:rsidTr="00126FEE">
        <w:tc>
          <w:tcPr>
            <w:tcW w:w="3397" w:type="dxa"/>
            <w:shd w:val="clear" w:color="auto" w:fill="auto"/>
          </w:tcPr>
          <w:p w14:paraId="4A692402" w14:textId="77777777" w:rsidR="004977B1" w:rsidRPr="00E17989" w:rsidRDefault="002F6082" w:rsidP="00382E67">
            <w:pPr>
              <w:rPr>
                <w:rFonts w:ascii="Verdana" w:hAnsi="Verdana" w:cs="Arial"/>
                <w:sz w:val="18"/>
                <w:szCs w:val="18"/>
                <w:lang w:val="en-GB"/>
              </w:rPr>
            </w:pPr>
            <w:r w:rsidRPr="00E17989">
              <w:rPr>
                <w:rFonts w:ascii="Verdana" w:hAnsi="Verdana" w:cs="Arial"/>
                <w:sz w:val="18"/>
                <w:szCs w:val="18"/>
                <w:lang w:val="en-GB"/>
              </w:rPr>
              <w:t xml:space="preserve">Final </w:t>
            </w:r>
            <w:r w:rsidR="00D20527" w:rsidRPr="00E17989">
              <w:rPr>
                <w:rFonts w:ascii="Verdana" w:hAnsi="Verdana" w:cs="Arial"/>
                <w:sz w:val="18"/>
                <w:szCs w:val="18"/>
                <w:lang w:val="en-GB"/>
              </w:rPr>
              <w:t>date</w:t>
            </w:r>
          </w:p>
        </w:tc>
        <w:tc>
          <w:tcPr>
            <w:tcW w:w="5663" w:type="dxa"/>
            <w:shd w:val="clear" w:color="auto" w:fill="auto"/>
          </w:tcPr>
          <w:p w14:paraId="3E972F8D" w14:textId="77777777" w:rsidR="004977B1" w:rsidRPr="00E17989" w:rsidRDefault="00E17989" w:rsidP="00B75D93">
            <w:pPr>
              <w:rPr>
                <w:rFonts w:ascii="Verdana" w:hAnsi="Verdana" w:cs="Arial"/>
                <w:sz w:val="18"/>
                <w:szCs w:val="18"/>
                <w:lang w:val="en-GB"/>
              </w:rPr>
            </w:pPr>
            <w:r w:rsidRPr="00E17989">
              <w:rPr>
                <w:rFonts w:ascii="Verdana" w:hAnsi="Verdana" w:cs="Arial"/>
                <w:sz w:val="18"/>
                <w:szCs w:val="18"/>
                <w:lang w:val="en-GB"/>
              </w:rPr>
              <w:t>31-12-2020</w:t>
            </w:r>
          </w:p>
        </w:tc>
      </w:tr>
    </w:tbl>
    <w:p w14:paraId="558EC7CB"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6B353DFE" w14:textId="77777777" w:rsidTr="00126FEE">
        <w:tc>
          <w:tcPr>
            <w:tcW w:w="9060" w:type="dxa"/>
            <w:gridSpan w:val="2"/>
            <w:shd w:val="clear" w:color="auto" w:fill="auto"/>
          </w:tcPr>
          <w:p w14:paraId="61939AA0" w14:textId="77777777"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769FCAD5" w14:textId="77777777"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1D16358F" w14:textId="77777777" w:rsidTr="00126FEE">
        <w:tc>
          <w:tcPr>
            <w:tcW w:w="3397" w:type="dxa"/>
            <w:shd w:val="clear" w:color="auto" w:fill="auto"/>
          </w:tcPr>
          <w:p w14:paraId="749839C6"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0EED4E8E" w14:textId="77777777" w:rsidR="00D93FB0" w:rsidRPr="007C551A" w:rsidRDefault="004A7A85"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40EB472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5712D3" w14:paraId="0D1FE00E" w14:textId="77777777" w:rsidTr="00126FEE">
        <w:tc>
          <w:tcPr>
            <w:tcW w:w="3397" w:type="dxa"/>
            <w:shd w:val="clear" w:color="auto" w:fill="auto"/>
          </w:tcPr>
          <w:p w14:paraId="781168DE" w14:textId="77777777"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4EF0F626" w14:textId="77777777" w:rsidR="00D93FB0" w:rsidRPr="004A7A85" w:rsidRDefault="005712D3" w:rsidP="007543B9">
            <w:pPr>
              <w:rPr>
                <w:rFonts w:ascii="Verdana" w:hAnsi="Verdana" w:cs="Arial"/>
                <w:sz w:val="18"/>
                <w:szCs w:val="18"/>
                <w:lang w:val="en-GB"/>
              </w:rPr>
            </w:pPr>
            <w:r w:rsidRPr="004A7A85">
              <w:rPr>
                <w:rFonts w:ascii="Verdana" w:hAnsi="Verdana" w:cs="Arial"/>
                <w:sz w:val="18"/>
                <w:szCs w:val="18"/>
                <w:lang w:val="en-GB"/>
              </w:rPr>
              <w:t>No comments by coordinator</w:t>
            </w:r>
          </w:p>
        </w:tc>
      </w:tr>
    </w:tbl>
    <w:p w14:paraId="1AE3412B"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2F2C99DF" w14:textId="77777777" w:rsidTr="00717EAB">
        <w:tc>
          <w:tcPr>
            <w:tcW w:w="9060" w:type="dxa"/>
            <w:gridSpan w:val="2"/>
            <w:shd w:val="clear" w:color="auto" w:fill="auto"/>
          </w:tcPr>
          <w:p w14:paraId="1B47DE6C"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254D05" w14:paraId="361FD597" w14:textId="77777777" w:rsidTr="00C50938">
        <w:tc>
          <w:tcPr>
            <w:tcW w:w="2425" w:type="dxa"/>
            <w:shd w:val="clear" w:color="auto" w:fill="auto"/>
          </w:tcPr>
          <w:p w14:paraId="5D17C22C" w14:textId="77777777" w:rsidR="00280484" w:rsidRPr="00E17989" w:rsidRDefault="00D20527" w:rsidP="00C20BA1">
            <w:pPr>
              <w:rPr>
                <w:rFonts w:ascii="Verdana" w:hAnsi="Verdana" w:cs="Arial"/>
                <w:sz w:val="18"/>
                <w:szCs w:val="18"/>
                <w:lang w:val="en-GB"/>
              </w:rPr>
            </w:pPr>
            <w:r w:rsidRPr="00E17989">
              <w:rPr>
                <w:rFonts w:ascii="Verdana" w:hAnsi="Verdana" w:cs="Arial"/>
                <w:sz w:val="18"/>
                <w:szCs w:val="18"/>
                <w:lang w:val="en-GB"/>
              </w:rPr>
              <w:t>Problem definition</w:t>
            </w:r>
          </w:p>
        </w:tc>
        <w:tc>
          <w:tcPr>
            <w:tcW w:w="6635" w:type="dxa"/>
            <w:shd w:val="clear" w:color="auto" w:fill="auto"/>
          </w:tcPr>
          <w:p w14:paraId="7380FABB" w14:textId="77777777" w:rsidR="00C50938" w:rsidRPr="00E17989" w:rsidRDefault="00E17989" w:rsidP="00C20BA1">
            <w:pPr>
              <w:rPr>
                <w:rFonts w:ascii="Verdana" w:hAnsi="Verdana" w:cs="Arial"/>
                <w:sz w:val="18"/>
                <w:szCs w:val="18"/>
                <w:lang w:val="en-GB"/>
              </w:rPr>
            </w:pPr>
            <w:r w:rsidRPr="00E17989">
              <w:rPr>
                <w:rFonts w:ascii="Verdana" w:hAnsi="Verdana" w:cs="Arial"/>
                <w:sz w:val="18"/>
                <w:szCs w:val="18"/>
                <w:lang w:val="en-GB"/>
              </w:rPr>
              <w:t xml:space="preserve">Food choice is largely driven by habits, and habits are difficult to break. This fact hampers the transition of current food choices into a new and preferably more sustainable and healthy direction. Knowledge about how food habits are formed, and under which circumstances they can be changed is needed in order to help consumers change their diet towards more </w:t>
            </w:r>
            <w:r w:rsidR="005712D3">
              <w:rPr>
                <w:rFonts w:ascii="Verdana" w:hAnsi="Verdana" w:cs="Arial"/>
                <w:sz w:val="18"/>
                <w:szCs w:val="18"/>
                <w:lang w:val="en-GB"/>
              </w:rPr>
              <w:t xml:space="preserve">healthy and </w:t>
            </w:r>
            <w:r w:rsidRPr="00E17989">
              <w:rPr>
                <w:rFonts w:ascii="Verdana" w:hAnsi="Verdana" w:cs="Arial"/>
                <w:sz w:val="18"/>
                <w:szCs w:val="18"/>
                <w:lang w:val="en-GB"/>
              </w:rPr>
              <w:t>sustainable foods.</w:t>
            </w:r>
          </w:p>
        </w:tc>
      </w:tr>
      <w:tr w:rsidR="00280484" w:rsidRPr="00254D05" w14:paraId="4DBF7E0C" w14:textId="77777777" w:rsidTr="00C50938">
        <w:tc>
          <w:tcPr>
            <w:tcW w:w="2425" w:type="dxa"/>
            <w:shd w:val="clear" w:color="auto" w:fill="auto"/>
          </w:tcPr>
          <w:p w14:paraId="7E51CCDB"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32CE6F2" w14:textId="77777777" w:rsidR="00C50938" w:rsidRPr="007C551A" w:rsidRDefault="00C50938" w:rsidP="00C20BA1">
            <w:pPr>
              <w:rPr>
                <w:rFonts w:ascii="Verdana" w:hAnsi="Verdana" w:cs="Arial"/>
                <w:sz w:val="18"/>
                <w:szCs w:val="18"/>
                <w:lang w:val="en-GB"/>
              </w:rPr>
            </w:pPr>
          </w:p>
          <w:p w14:paraId="0CA48F49" w14:textId="77777777" w:rsidR="00C50938" w:rsidRPr="007C551A" w:rsidRDefault="00C50938" w:rsidP="00C20BA1">
            <w:pPr>
              <w:rPr>
                <w:rFonts w:ascii="Verdana" w:hAnsi="Verdana" w:cs="Arial"/>
                <w:sz w:val="18"/>
                <w:szCs w:val="18"/>
                <w:lang w:val="en-GB"/>
              </w:rPr>
            </w:pPr>
          </w:p>
          <w:p w14:paraId="20198DEE" w14:textId="77777777" w:rsidR="00C50938" w:rsidRPr="007C551A" w:rsidRDefault="00C50938" w:rsidP="00C20BA1">
            <w:pPr>
              <w:rPr>
                <w:rFonts w:ascii="Verdana" w:hAnsi="Verdana" w:cs="Arial"/>
                <w:sz w:val="18"/>
                <w:szCs w:val="18"/>
                <w:lang w:val="en-GB"/>
              </w:rPr>
            </w:pPr>
          </w:p>
          <w:p w14:paraId="0F66B5F6"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725F5151" w14:textId="77777777" w:rsidR="00280484" w:rsidRPr="00E17989" w:rsidRDefault="00E17989" w:rsidP="00C20BA1">
            <w:pPr>
              <w:rPr>
                <w:rFonts w:ascii="Verdana" w:hAnsi="Verdana" w:cs="Arial"/>
                <w:sz w:val="18"/>
                <w:szCs w:val="18"/>
                <w:lang w:val="en-GB"/>
              </w:rPr>
            </w:pPr>
            <w:r>
              <w:rPr>
                <w:rFonts w:ascii="Verdana" w:hAnsi="Verdana" w:cs="Arial"/>
                <w:sz w:val="18"/>
                <w:szCs w:val="18"/>
                <w:lang w:val="en-GB"/>
              </w:rPr>
              <w:t xml:space="preserve">Aim: </w:t>
            </w:r>
            <w:r w:rsidRPr="00E17989">
              <w:rPr>
                <w:rFonts w:ascii="Verdana" w:hAnsi="Verdana" w:cs="Arial"/>
                <w:sz w:val="18"/>
                <w:szCs w:val="18"/>
                <w:lang w:val="en-GB"/>
              </w:rPr>
              <w:t>to develop a validated research method that facilitates the development of new and reformulated (sustainably sourced and produced) food products that can help to radically change existing food habits (e.g. from a meat to a plant-based diet) or generate new food habits (e.g. by replacing regular-salt products with reduced-salt products).</w:t>
            </w:r>
          </w:p>
        </w:tc>
      </w:tr>
      <w:bookmarkEnd w:id="4"/>
    </w:tbl>
    <w:p w14:paraId="4653624F" w14:textId="77777777" w:rsidR="00280484" w:rsidRPr="007C551A" w:rsidRDefault="00280484" w:rsidP="00A460B1">
      <w:pPr>
        <w:rPr>
          <w:rFonts w:ascii="Verdana" w:hAnsi="Verdana" w:cs="Arial"/>
          <w:b/>
          <w:lang w:val="en-GB"/>
        </w:rPr>
      </w:pPr>
    </w:p>
    <w:p w14:paraId="07EF4346"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4105D5D5" w14:textId="77777777" w:rsidTr="00C50938">
        <w:tc>
          <w:tcPr>
            <w:tcW w:w="9060" w:type="dxa"/>
            <w:gridSpan w:val="2"/>
            <w:shd w:val="clear" w:color="auto" w:fill="auto"/>
          </w:tcPr>
          <w:p w14:paraId="00F48E5A"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254D05" w14:paraId="3765C10D" w14:textId="77777777" w:rsidTr="00C50938">
        <w:trPr>
          <w:trHeight w:val="878"/>
        </w:trPr>
        <w:tc>
          <w:tcPr>
            <w:tcW w:w="2245" w:type="dxa"/>
            <w:shd w:val="clear" w:color="auto" w:fill="auto"/>
          </w:tcPr>
          <w:p w14:paraId="17E91CA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tc>
        <w:tc>
          <w:tcPr>
            <w:tcW w:w="6815" w:type="dxa"/>
            <w:shd w:val="clear" w:color="auto" w:fill="auto"/>
          </w:tcPr>
          <w:p w14:paraId="64FC2008" w14:textId="77777777" w:rsidR="00C50938" w:rsidRPr="007C551A" w:rsidRDefault="00CC5708" w:rsidP="00B75D93">
            <w:pPr>
              <w:rPr>
                <w:rFonts w:ascii="Verdana" w:hAnsi="Verdana" w:cs="Arial"/>
                <w:b/>
                <w:sz w:val="18"/>
                <w:szCs w:val="18"/>
                <w:lang w:val="en-GB"/>
              </w:rPr>
            </w:pPr>
            <w:r>
              <w:rPr>
                <w:rFonts w:ascii="Verdana" w:hAnsi="Verdana"/>
                <w:sz w:val="18"/>
                <w:szCs w:val="18"/>
                <w:lang w:val="en-GB"/>
              </w:rPr>
              <w:t xml:space="preserve">Study 3: Effects of (in-)congruent exposure on </w:t>
            </w:r>
            <w:r w:rsidR="004B51C2">
              <w:rPr>
                <w:rFonts w:ascii="Verdana" w:hAnsi="Verdana"/>
                <w:sz w:val="18"/>
                <w:szCs w:val="18"/>
                <w:lang w:val="en-GB"/>
              </w:rPr>
              <w:t xml:space="preserve">sensory </w:t>
            </w:r>
            <w:r>
              <w:rPr>
                <w:rFonts w:ascii="Verdana" w:hAnsi="Verdana"/>
                <w:sz w:val="18"/>
                <w:szCs w:val="18"/>
                <w:lang w:val="en-GB"/>
              </w:rPr>
              <w:t xml:space="preserve">perception, liking, </w:t>
            </w:r>
            <w:r w:rsidR="004B51C2">
              <w:rPr>
                <w:rFonts w:ascii="Verdana" w:hAnsi="Verdana"/>
                <w:sz w:val="18"/>
                <w:szCs w:val="18"/>
                <w:lang w:val="en-GB"/>
              </w:rPr>
              <w:t>several food-surveys, emotions.</w:t>
            </w:r>
          </w:p>
        </w:tc>
      </w:tr>
      <w:tr w:rsidR="00C50938" w:rsidRPr="00254D05" w14:paraId="117A6AA6" w14:textId="77777777" w:rsidTr="00C50938">
        <w:trPr>
          <w:trHeight w:val="876"/>
        </w:trPr>
        <w:tc>
          <w:tcPr>
            <w:tcW w:w="2245" w:type="dxa"/>
            <w:shd w:val="clear" w:color="auto" w:fill="auto"/>
          </w:tcPr>
          <w:p w14:paraId="55ABEA03"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3F3D4A35" w14:textId="77777777" w:rsidR="00C50938" w:rsidRPr="00C37975" w:rsidRDefault="004B51C2" w:rsidP="00CB731D">
            <w:pPr>
              <w:rPr>
                <w:rFonts w:ascii="Verdana" w:hAnsi="Verdana"/>
                <w:sz w:val="18"/>
                <w:szCs w:val="18"/>
                <w:lang w:val="en-GB"/>
              </w:rPr>
            </w:pPr>
            <w:r w:rsidRPr="00C37975">
              <w:rPr>
                <w:rFonts w:ascii="Verdana" w:hAnsi="Verdana"/>
                <w:sz w:val="18"/>
                <w:szCs w:val="18"/>
                <w:lang w:val="en-GB"/>
              </w:rPr>
              <w:t>Planned study (3) executed; results analysed.</w:t>
            </w:r>
          </w:p>
          <w:p w14:paraId="2D54BA48" w14:textId="62DD962B" w:rsidR="004A7A85" w:rsidRPr="00C37975" w:rsidRDefault="004A7A85" w:rsidP="00CB731D">
            <w:pPr>
              <w:spacing w:before="120"/>
              <w:rPr>
                <w:rFonts w:ascii="Verdana" w:hAnsi="Verdana"/>
                <w:sz w:val="18"/>
                <w:szCs w:val="18"/>
                <w:lang w:val="en-GB"/>
              </w:rPr>
            </w:pPr>
            <w:r w:rsidRPr="00C37975">
              <w:rPr>
                <w:rFonts w:ascii="Verdana" w:hAnsi="Verdana"/>
                <w:sz w:val="18"/>
                <w:szCs w:val="18"/>
                <w:lang w:val="en-GB"/>
              </w:rPr>
              <w:t xml:space="preserve">Study 3 examined the effect of congruency </w:t>
            </w:r>
            <w:r w:rsidR="00CB731D" w:rsidRPr="00C37975">
              <w:rPr>
                <w:rFonts w:ascii="Verdana" w:hAnsi="Verdana"/>
                <w:sz w:val="18"/>
                <w:szCs w:val="18"/>
                <w:lang w:val="en-GB"/>
              </w:rPr>
              <w:t xml:space="preserve">of the setting </w:t>
            </w:r>
            <w:r w:rsidRPr="00C37975">
              <w:rPr>
                <w:rFonts w:ascii="Verdana" w:hAnsi="Verdana"/>
                <w:sz w:val="18"/>
                <w:szCs w:val="18"/>
                <w:lang w:val="en-GB"/>
              </w:rPr>
              <w:t xml:space="preserve">on sensory perception and liking of products. A beach and a restaurant setting were </w:t>
            </w:r>
            <w:r w:rsidR="00CB731D" w:rsidRPr="00C37975">
              <w:rPr>
                <w:rFonts w:ascii="Verdana" w:hAnsi="Verdana"/>
                <w:sz w:val="18"/>
                <w:szCs w:val="18"/>
                <w:lang w:val="en-GB"/>
              </w:rPr>
              <w:t xml:space="preserve">created in an immersive room. Products examined were </w:t>
            </w:r>
            <w:r w:rsidR="00E71D02">
              <w:rPr>
                <w:rFonts w:ascii="Verdana" w:hAnsi="Verdana"/>
                <w:sz w:val="18"/>
                <w:szCs w:val="18"/>
                <w:lang w:val="en-GB"/>
              </w:rPr>
              <w:t xml:space="preserve">sushi </w:t>
            </w:r>
            <w:r w:rsidRPr="00C37975">
              <w:rPr>
                <w:rFonts w:ascii="Verdana" w:hAnsi="Verdana"/>
                <w:sz w:val="18"/>
                <w:szCs w:val="18"/>
                <w:lang w:val="en-GB"/>
              </w:rPr>
              <w:t xml:space="preserve">(congruent for the restaurant, incongruent for the beach), popsicles </w:t>
            </w:r>
            <w:r w:rsidRPr="00C37975">
              <w:rPr>
                <w:rFonts w:ascii="Verdana" w:hAnsi="Verdana"/>
                <w:sz w:val="18"/>
                <w:szCs w:val="18"/>
                <w:lang w:val="en-GB"/>
              </w:rPr>
              <w:lastRenderedPageBreak/>
              <w:t>(congruent for the beach, incongruent for the restaurant), and ice-tea</w:t>
            </w:r>
            <w:r w:rsidR="00E71D02">
              <w:rPr>
                <w:rFonts w:ascii="Verdana" w:hAnsi="Verdana"/>
                <w:sz w:val="18"/>
                <w:szCs w:val="18"/>
                <w:lang w:val="en-GB"/>
              </w:rPr>
              <w:t xml:space="preserve"> (congruent for both the beach and the restaurant)</w:t>
            </w:r>
            <w:r w:rsidRPr="00C37975">
              <w:rPr>
                <w:rFonts w:ascii="Verdana" w:hAnsi="Verdana"/>
                <w:sz w:val="18"/>
                <w:szCs w:val="18"/>
                <w:lang w:val="en-GB"/>
              </w:rPr>
              <w:t xml:space="preserve">.   </w:t>
            </w:r>
          </w:p>
          <w:p w14:paraId="267B2CA2" w14:textId="77777777" w:rsidR="00CB731D" w:rsidRPr="00C37975" w:rsidRDefault="00CB731D" w:rsidP="00CB731D">
            <w:pPr>
              <w:spacing w:before="120"/>
              <w:rPr>
                <w:rFonts w:ascii="Verdana" w:hAnsi="Verdana"/>
                <w:sz w:val="18"/>
                <w:szCs w:val="18"/>
                <w:lang w:val="en-GB"/>
              </w:rPr>
            </w:pPr>
            <w:r w:rsidRPr="00C37975">
              <w:rPr>
                <w:rFonts w:ascii="Verdana" w:hAnsi="Verdana"/>
                <w:noProof/>
                <w:sz w:val="18"/>
                <w:szCs w:val="18"/>
              </w:rPr>
              <w:drawing>
                <wp:inline distT="0" distB="0" distL="0" distR="0" wp14:anchorId="2A5914A4" wp14:editId="36799E29">
                  <wp:extent cx="1657350" cy="1014730"/>
                  <wp:effectExtent l="19050" t="19050" r="19050" b="13970"/>
                  <wp:docPr id="5" name="Picture 4">
                    <a:extLst xmlns:a="http://schemas.openxmlformats.org/drawingml/2006/main">
                      <a:ext uri="{FF2B5EF4-FFF2-40B4-BE49-F238E27FC236}">
                        <a16:creationId xmlns:a16="http://schemas.microsoft.com/office/drawing/2014/main" id="{88951677-6490-4EF6-9221-2D7B036D01BB}"/>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8951677-6490-4EF6-9221-2D7B036D01BB}"/>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4645" cy="1025319"/>
                          </a:xfrm>
                          <a:prstGeom prst="rect">
                            <a:avLst/>
                          </a:prstGeom>
                          <a:noFill/>
                          <a:ln>
                            <a:solidFill>
                              <a:schemeClr val="tx1">
                                <a:lumMod val="50000"/>
                                <a:lumOff val="50000"/>
                              </a:schemeClr>
                            </a:solidFill>
                          </a:ln>
                        </pic:spPr>
                      </pic:pic>
                    </a:graphicData>
                  </a:graphic>
                </wp:inline>
              </w:drawing>
            </w:r>
            <w:r w:rsidRPr="00C37975">
              <w:rPr>
                <w:rFonts w:ascii="Verdana" w:hAnsi="Verdana"/>
                <w:noProof/>
                <w:sz w:val="18"/>
                <w:szCs w:val="18"/>
              </w:rPr>
              <w:drawing>
                <wp:inline distT="0" distB="0" distL="0" distR="0" wp14:anchorId="72B568C7" wp14:editId="34818AFC">
                  <wp:extent cx="1564852" cy="1014095"/>
                  <wp:effectExtent l="19050" t="19050" r="16510" b="14605"/>
                  <wp:docPr id="7" name="Picture 6">
                    <a:extLst xmlns:a="http://schemas.openxmlformats.org/drawingml/2006/main">
                      <a:ext uri="{FF2B5EF4-FFF2-40B4-BE49-F238E27FC236}">
                        <a16:creationId xmlns:a16="http://schemas.microsoft.com/office/drawing/2014/main" id="{80EC90F8-D030-425B-AE87-FC08061B777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0EC90F8-D030-425B-AE87-FC08061B777D}"/>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158" cy="1018830"/>
                          </a:xfrm>
                          <a:prstGeom prst="rect">
                            <a:avLst/>
                          </a:prstGeom>
                          <a:noFill/>
                          <a:ln>
                            <a:solidFill>
                              <a:schemeClr val="tx1">
                                <a:lumMod val="50000"/>
                                <a:lumOff val="50000"/>
                              </a:schemeClr>
                            </a:solidFill>
                          </a:ln>
                        </pic:spPr>
                      </pic:pic>
                    </a:graphicData>
                  </a:graphic>
                </wp:inline>
              </w:drawing>
            </w:r>
          </w:p>
          <w:p w14:paraId="5E6BF979" w14:textId="7BF3540B" w:rsidR="00CB731D" w:rsidRPr="00C37975" w:rsidRDefault="007B7A86" w:rsidP="00CB731D">
            <w:pPr>
              <w:spacing w:before="120"/>
              <w:rPr>
                <w:rFonts w:ascii="Verdana" w:hAnsi="Verdana"/>
                <w:b/>
                <w:sz w:val="18"/>
                <w:szCs w:val="18"/>
                <w:lang w:val="en-GB"/>
              </w:rPr>
            </w:pPr>
            <w:r w:rsidRPr="00C37975">
              <w:rPr>
                <w:rFonts w:ascii="Verdana" w:hAnsi="Verdana" w:cs="Arial"/>
                <w:sz w:val="18"/>
                <w:szCs w:val="18"/>
                <w:lang w:val="en-US"/>
              </w:rPr>
              <w:t xml:space="preserve">The results showed that liking, desire to eat  and attribute ratings varied with the type of immersive context, whereby congruent food-context combinations, such as popsicle at the beach and sushi in the restaurant, triggered more stable responses and stronger desires to eat than incongruent combinations. </w:t>
            </w:r>
            <w:r w:rsidR="00C37975" w:rsidRPr="00C37975">
              <w:rPr>
                <w:rFonts w:ascii="Verdana" w:hAnsi="Verdana" w:cs="Arial"/>
                <w:sz w:val="18"/>
                <w:szCs w:val="18"/>
                <w:lang w:val="en-US"/>
              </w:rPr>
              <w:br/>
            </w:r>
            <w:r w:rsidRPr="00C37975">
              <w:rPr>
                <w:rFonts w:ascii="Verdana" w:hAnsi="Verdana" w:cs="Arial"/>
                <w:sz w:val="18"/>
                <w:szCs w:val="18"/>
                <w:lang w:val="en-US"/>
              </w:rPr>
              <w:t xml:space="preserve">Other context effects were not food-specific: foods consumed in the restaurant tended to taste more sweet and sour than the same foods consumed at the beach. Also, desire to eat was in general lower in the restaurant compared to the beach. Some of these effects persisted after the context switch in the eight session (food still tasted sweet when tasted at the beach), other effects were determined by the location (desire to eat sushi). </w:t>
            </w:r>
            <w:r w:rsidR="00C37975" w:rsidRPr="00C37975">
              <w:rPr>
                <w:rFonts w:ascii="Verdana" w:hAnsi="Verdana" w:cs="Arial"/>
                <w:sz w:val="18"/>
                <w:szCs w:val="18"/>
                <w:lang w:val="en-US"/>
              </w:rPr>
              <w:br/>
            </w:r>
            <w:r w:rsidRPr="00C37975">
              <w:rPr>
                <w:rFonts w:ascii="Verdana" w:hAnsi="Verdana" w:cs="Arial"/>
                <w:sz w:val="18"/>
                <w:szCs w:val="18"/>
                <w:lang w:val="en-US"/>
              </w:rPr>
              <w:t>The results demonstrate that 1) consumption contexts need to be taken into account in consumer tests, and 2) immersive contexts may be a viable alternative for real-life contexts</w:t>
            </w:r>
          </w:p>
          <w:p w14:paraId="6F4E80C1" w14:textId="77777777" w:rsidR="004B51C2" w:rsidRPr="00C37975" w:rsidRDefault="004B51C2" w:rsidP="00CB731D">
            <w:pPr>
              <w:spacing w:before="120"/>
              <w:rPr>
                <w:rFonts w:ascii="Verdana" w:hAnsi="Verdana"/>
                <w:sz w:val="18"/>
                <w:szCs w:val="18"/>
                <w:lang w:val="en-GB"/>
              </w:rPr>
            </w:pPr>
            <w:r w:rsidRPr="00C37975">
              <w:rPr>
                <w:rFonts w:ascii="Verdana" w:hAnsi="Verdana"/>
                <w:sz w:val="18"/>
                <w:szCs w:val="18"/>
                <w:lang w:val="en-GB"/>
              </w:rPr>
              <w:t>Papers in preparation.</w:t>
            </w:r>
          </w:p>
          <w:p w14:paraId="31AE583C" w14:textId="77777777" w:rsidR="00C50938" w:rsidRPr="00C37975" w:rsidRDefault="004B51C2" w:rsidP="00CB731D">
            <w:pPr>
              <w:spacing w:before="120"/>
              <w:rPr>
                <w:rFonts w:ascii="Verdana" w:hAnsi="Verdana"/>
                <w:sz w:val="18"/>
                <w:szCs w:val="18"/>
                <w:lang w:val="en-GB"/>
              </w:rPr>
            </w:pPr>
            <w:r w:rsidRPr="00C37975">
              <w:rPr>
                <w:rFonts w:ascii="Verdana" w:hAnsi="Verdana"/>
                <w:sz w:val="18"/>
                <w:szCs w:val="18"/>
                <w:lang w:val="en-GB"/>
              </w:rPr>
              <w:t>Further analyses ongoing.</w:t>
            </w:r>
          </w:p>
          <w:p w14:paraId="087BD3D6" w14:textId="77777777" w:rsidR="004A7A85" w:rsidRPr="00C37975" w:rsidRDefault="004A7A85" w:rsidP="004A7A85">
            <w:pPr>
              <w:spacing w:before="120"/>
              <w:rPr>
                <w:rFonts w:ascii="Verdana" w:hAnsi="Verdana"/>
                <w:sz w:val="18"/>
                <w:szCs w:val="18"/>
                <w:lang w:val="en-GB"/>
              </w:rPr>
            </w:pPr>
          </w:p>
        </w:tc>
      </w:tr>
      <w:tr w:rsidR="00C50938" w:rsidRPr="00254D05" w14:paraId="1919568C" w14:textId="77777777" w:rsidTr="00C50938">
        <w:trPr>
          <w:trHeight w:val="876"/>
        </w:trPr>
        <w:tc>
          <w:tcPr>
            <w:tcW w:w="2245" w:type="dxa"/>
            <w:shd w:val="clear" w:color="auto" w:fill="auto"/>
          </w:tcPr>
          <w:p w14:paraId="205A14BC" w14:textId="77777777" w:rsidR="00C50938" w:rsidRPr="007C551A" w:rsidRDefault="00D20527" w:rsidP="008D355E">
            <w:pPr>
              <w:rPr>
                <w:rFonts w:ascii="Verdana" w:hAnsi="Verdana"/>
                <w:sz w:val="18"/>
                <w:szCs w:val="18"/>
                <w:lang w:val="en-GB"/>
              </w:rPr>
            </w:pPr>
            <w:r w:rsidRPr="007C551A">
              <w:rPr>
                <w:rFonts w:ascii="Verdana" w:hAnsi="Verdana"/>
                <w:sz w:val="18"/>
                <w:szCs w:val="18"/>
                <w:lang w:val="en-GB"/>
              </w:rPr>
              <w:lastRenderedPageBreak/>
              <w:t>Planned results 20</w:t>
            </w:r>
            <w:r w:rsidR="002F6082">
              <w:rPr>
                <w:rFonts w:ascii="Verdana" w:hAnsi="Verdana"/>
                <w:sz w:val="18"/>
                <w:szCs w:val="18"/>
                <w:lang w:val="en-GB"/>
              </w:rPr>
              <w:t>20</w:t>
            </w:r>
          </w:p>
        </w:tc>
        <w:tc>
          <w:tcPr>
            <w:tcW w:w="6815" w:type="dxa"/>
            <w:shd w:val="clear" w:color="auto" w:fill="auto"/>
          </w:tcPr>
          <w:p w14:paraId="3ADA2D24" w14:textId="77777777" w:rsidR="00C50938" w:rsidRPr="007C551A" w:rsidRDefault="004B51C2" w:rsidP="004A7A85">
            <w:pPr>
              <w:rPr>
                <w:rFonts w:ascii="Verdana" w:hAnsi="Verdana"/>
                <w:sz w:val="18"/>
                <w:szCs w:val="18"/>
                <w:lang w:val="en-GB"/>
              </w:rPr>
            </w:pPr>
            <w:r>
              <w:rPr>
                <w:rFonts w:ascii="Verdana" w:hAnsi="Verdana"/>
                <w:sz w:val="18"/>
                <w:szCs w:val="18"/>
                <w:lang w:val="en-GB"/>
              </w:rPr>
              <w:t>Planning and executing final study (4), including eye-tracking and possibly psychophysiological measurements in a simulated environment.</w:t>
            </w:r>
          </w:p>
          <w:p w14:paraId="5F02846F" w14:textId="77777777" w:rsidR="00C50938" w:rsidRDefault="004B51C2" w:rsidP="004A7A85">
            <w:pPr>
              <w:spacing w:before="120"/>
              <w:rPr>
                <w:rFonts w:ascii="Verdana" w:hAnsi="Verdana"/>
                <w:sz w:val="18"/>
                <w:szCs w:val="18"/>
                <w:lang w:val="en-GB"/>
              </w:rPr>
            </w:pPr>
            <w:r>
              <w:rPr>
                <w:rFonts w:ascii="Verdana" w:hAnsi="Verdana"/>
                <w:sz w:val="18"/>
                <w:szCs w:val="18"/>
                <w:lang w:val="en-GB"/>
              </w:rPr>
              <w:t>Analysis of results, writing of papers</w:t>
            </w:r>
          </w:p>
          <w:p w14:paraId="7E9F85AA" w14:textId="77777777" w:rsidR="00C50938" w:rsidRDefault="004B51C2" w:rsidP="004A7A85">
            <w:pPr>
              <w:spacing w:before="120"/>
              <w:rPr>
                <w:rFonts w:ascii="Verdana" w:hAnsi="Verdana"/>
                <w:sz w:val="18"/>
                <w:szCs w:val="18"/>
                <w:lang w:val="en-GB"/>
              </w:rPr>
            </w:pPr>
            <w:r>
              <w:rPr>
                <w:rFonts w:ascii="Verdana" w:hAnsi="Verdana"/>
                <w:sz w:val="18"/>
                <w:szCs w:val="18"/>
                <w:lang w:val="en-GB"/>
              </w:rPr>
              <w:t>Finalising/publishing papers study 3 (including posters/presentations at meetings/conferences).</w:t>
            </w:r>
          </w:p>
          <w:p w14:paraId="48D7C7D0" w14:textId="77777777" w:rsidR="004A7A85" w:rsidRPr="007C551A" w:rsidRDefault="004A7A85" w:rsidP="004A7A85">
            <w:pPr>
              <w:spacing w:before="120"/>
              <w:rPr>
                <w:rFonts w:ascii="Verdana" w:hAnsi="Verdana"/>
                <w:sz w:val="18"/>
                <w:szCs w:val="18"/>
                <w:lang w:val="en-GB"/>
              </w:rPr>
            </w:pPr>
          </w:p>
        </w:tc>
      </w:tr>
    </w:tbl>
    <w:p w14:paraId="7C1A067B" w14:textId="31AD0364" w:rsidR="00C37975" w:rsidRDefault="00C37975" w:rsidP="00BC7E22">
      <w:pPr>
        <w:rPr>
          <w:rFonts w:ascii="Verdana" w:hAnsi="Verdana" w:cs="Arial"/>
          <w:sz w:val="18"/>
          <w:szCs w:val="18"/>
          <w:lang w:val="en-GB"/>
        </w:rPr>
      </w:pPr>
      <w:bookmarkStart w:id="6" w:name="_Hlk21433149"/>
      <w:bookmarkEnd w:id="5"/>
    </w:p>
    <w:p w14:paraId="5567D75D" w14:textId="77777777" w:rsidR="00C37975" w:rsidRDefault="00C37975">
      <w:pPr>
        <w:rPr>
          <w:rFonts w:ascii="Verdana" w:hAnsi="Verdana" w:cs="Arial"/>
          <w:sz w:val="18"/>
          <w:szCs w:val="18"/>
          <w:lang w:val="en-GB"/>
        </w:rPr>
      </w:pPr>
      <w:r>
        <w:rPr>
          <w:rFonts w:ascii="Verdana" w:hAnsi="Verdana" w:cs="Arial"/>
          <w:sz w:val="18"/>
          <w:szCs w:val="18"/>
          <w:lang w:val="en-GB"/>
        </w:rPr>
        <w:br w:type="page"/>
      </w:r>
    </w:p>
    <w:p w14:paraId="2742330B" w14:textId="77777777" w:rsidR="00BC7E22" w:rsidRPr="007C551A" w:rsidRDefault="00BC7E22" w:rsidP="00BC7E22">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254D05" w14:paraId="41D2F650" w14:textId="77777777" w:rsidTr="00FB3244">
        <w:tc>
          <w:tcPr>
            <w:tcW w:w="9214" w:type="dxa"/>
            <w:shd w:val="clear" w:color="auto" w:fill="auto"/>
          </w:tcPr>
          <w:p w14:paraId="0D77A3C8" w14:textId="77777777"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254D05" w14:paraId="269AD326" w14:textId="77777777" w:rsidTr="00C20BA1">
        <w:tc>
          <w:tcPr>
            <w:tcW w:w="9214" w:type="dxa"/>
            <w:shd w:val="clear" w:color="auto" w:fill="auto"/>
          </w:tcPr>
          <w:p w14:paraId="55403FEA" w14:textId="77777777" w:rsidR="00D9283F" w:rsidRPr="00E17989" w:rsidRDefault="007C551A" w:rsidP="004A7A85">
            <w:pPr>
              <w:spacing w:before="120"/>
              <w:rPr>
                <w:rFonts w:ascii="Verdana" w:hAnsi="Verdana" w:cs="Arial"/>
                <w:sz w:val="18"/>
                <w:szCs w:val="18"/>
                <w:u w:val="single"/>
              </w:rPr>
            </w:pPr>
            <w:proofErr w:type="spellStart"/>
            <w:r w:rsidRPr="00E17989">
              <w:rPr>
                <w:rFonts w:ascii="Verdana" w:hAnsi="Verdana" w:cs="Arial"/>
                <w:sz w:val="18"/>
                <w:szCs w:val="18"/>
                <w:u w:val="single"/>
              </w:rPr>
              <w:t>Scientific</w:t>
            </w:r>
            <w:proofErr w:type="spellEnd"/>
            <w:r w:rsidRPr="00E17989">
              <w:rPr>
                <w:rFonts w:ascii="Verdana" w:hAnsi="Verdana" w:cs="Arial"/>
                <w:sz w:val="18"/>
                <w:szCs w:val="18"/>
                <w:u w:val="single"/>
              </w:rPr>
              <w:t xml:space="preserve"> </w:t>
            </w:r>
            <w:proofErr w:type="spellStart"/>
            <w:r w:rsidR="00361BED" w:rsidRPr="00E17989">
              <w:rPr>
                <w:rFonts w:ascii="Verdana" w:hAnsi="Verdana" w:cs="Arial"/>
                <w:sz w:val="18"/>
                <w:szCs w:val="18"/>
                <w:u w:val="single"/>
              </w:rPr>
              <w:t>articles</w:t>
            </w:r>
            <w:proofErr w:type="spellEnd"/>
            <w:r w:rsidR="00C50938" w:rsidRPr="00E17989">
              <w:rPr>
                <w:rFonts w:ascii="Verdana" w:hAnsi="Verdana" w:cs="Arial"/>
                <w:sz w:val="18"/>
                <w:szCs w:val="18"/>
                <w:u w:val="single"/>
              </w:rPr>
              <w:t>:</w:t>
            </w:r>
          </w:p>
          <w:p w14:paraId="1CE0E095" w14:textId="77777777" w:rsidR="00C50938" w:rsidRPr="00E17989" w:rsidRDefault="00E17989" w:rsidP="004A7A85">
            <w:pPr>
              <w:spacing w:before="120"/>
              <w:rPr>
                <w:rFonts w:ascii="Verdana" w:hAnsi="Verdana" w:cs="Arial"/>
                <w:sz w:val="18"/>
                <w:szCs w:val="18"/>
                <w:lang w:val="en-GB"/>
              </w:rPr>
            </w:pPr>
            <w:r w:rsidRPr="00E17989">
              <w:rPr>
                <w:rFonts w:ascii="Verdana" w:hAnsi="Verdana" w:cs="Arial"/>
                <w:sz w:val="18"/>
                <w:szCs w:val="18"/>
              </w:rPr>
              <w:t xml:space="preserve">De Wijk R.A., </w:t>
            </w:r>
            <w:proofErr w:type="spellStart"/>
            <w:r w:rsidRPr="00E17989">
              <w:rPr>
                <w:rFonts w:ascii="Verdana" w:hAnsi="Verdana" w:cs="Arial"/>
                <w:sz w:val="18"/>
                <w:szCs w:val="18"/>
              </w:rPr>
              <w:t>Kaneko</w:t>
            </w:r>
            <w:proofErr w:type="spellEnd"/>
            <w:r w:rsidRPr="00E17989">
              <w:rPr>
                <w:rFonts w:ascii="Verdana" w:hAnsi="Verdana" w:cs="Arial"/>
                <w:sz w:val="18"/>
                <w:szCs w:val="18"/>
              </w:rPr>
              <w:t xml:space="preserve"> D. ,Dijksterhuis G.B., van </w:t>
            </w:r>
            <w:proofErr w:type="spellStart"/>
            <w:r w:rsidRPr="00E17989">
              <w:rPr>
                <w:rFonts w:ascii="Verdana" w:hAnsi="Verdana" w:cs="Arial"/>
                <w:sz w:val="18"/>
                <w:szCs w:val="18"/>
              </w:rPr>
              <w:t>Zoggel</w:t>
            </w:r>
            <w:proofErr w:type="spellEnd"/>
            <w:r w:rsidRPr="00E17989">
              <w:rPr>
                <w:rFonts w:ascii="Verdana" w:hAnsi="Verdana" w:cs="Arial"/>
                <w:sz w:val="18"/>
                <w:szCs w:val="18"/>
              </w:rPr>
              <w:t xml:space="preserve"> M, </w:t>
            </w:r>
            <w:proofErr w:type="spellStart"/>
            <w:r w:rsidRPr="00E17989">
              <w:rPr>
                <w:rFonts w:ascii="Verdana" w:hAnsi="Verdana" w:cs="Arial"/>
                <w:sz w:val="18"/>
                <w:szCs w:val="18"/>
              </w:rPr>
              <w:t>Schiona</w:t>
            </w:r>
            <w:proofErr w:type="spellEnd"/>
            <w:r w:rsidRPr="00E17989">
              <w:rPr>
                <w:rFonts w:ascii="Verdana" w:hAnsi="Verdana" w:cs="Arial"/>
                <w:sz w:val="18"/>
                <w:szCs w:val="18"/>
              </w:rPr>
              <w:t xml:space="preserve"> I, </w:t>
            </w:r>
            <w:proofErr w:type="spellStart"/>
            <w:r w:rsidRPr="00E17989">
              <w:rPr>
                <w:rFonts w:ascii="Verdana" w:hAnsi="Verdana" w:cs="Arial"/>
                <w:sz w:val="18"/>
                <w:szCs w:val="18"/>
              </w:rPr>
              <w:t>V</w:t>
            </w:r>
            <w:r w:rsidR="00460535">
              <w:rPr>
                <w:rFonts w:ascii="Verdana" w:hAnsi="Verdana" w:cs="Arial"/>
                <w:sz w:val="18"/>
                <w:szCs w:val="18"/>
              </w:rPr>
              <w:t>asilli</w:t>
            </w:r>
            <w:proofErr w:type="spellEnd"/>
            <w:r w:rsidR="00460535">
              <w:rPr>
                <w:rFonts w:ascii="Verdana" w:hAnsi="Verdana" w:cs="Arial"/>
                <w:sz w:val="18"/>
                <w:szCs w:val="18"/>
              </w:rPr>
              <w:t>, M., Zandstra E.H., (2019</w:t>
            </w:r>
            <w:r w:rsidRPr="00E17989">
              <w:rPr>
                <w:rFonts w:ascii="Verdana" w:hAnsi="Verdana" w:cs="Arial"/>
                <w:sz w:val="18"/>
                <w:szCs w:val="18"/>
              </w:rPr>
              <w:t xml:space="preserve">). </w:t>
            </w:r>
            <w:r w:rsidRPr="00E17989">
              <w:rPr>
                <w:rFonts w:ascii="Verdana" w:hAnsi="Verdana" w:cs="Arial"/>
                <w:sz w:val="18"/>
                <w:szCs w:val="18"/>
                <w:lang w:val="en-GB"/>
              </w:rPr>
              <w:t>Food perception and emotion measured over time: in-lab and in-home, Food Quality and Preference</w:t>
            </w:r>
            <w:r w:rsidR="00460535">
              <w:rPr>
                <w:rFonts w:ascii="Verdana" w:hAnsi="Verdana" w:cs="Arial"/>
                <w:sz w:val="18"/>
                <w:szCs w:val="18"/>
                <w:lang w:val="en-GB"/>
              </w:rPr>
              <w:t xml:space="preserve"> 75, 170-178</w:t>
            </w:r>
            <w:r w:rsidRPr="00E17989">
              <w:rPr>
                <w:rFonts w:ascii="Verdana" w:hAnsi="Verdana" w:cs="Arial"/>
                <w:sz w:val="18"/>
                <w:szCs w:val="18"/>
                <w:lang w:val="en-GB"/>
              </w:rPr>
              <w:t>.</w:t>
            </w:r>
          </w:p>
          <w:p w14:paraId="7A146F2B" w14:textId="77777777" w:rsidR="00D117D9" w:rsidRDefault="00D117D9" w:rsidP="004A7A85">
            <w:pPr>
              <w:spacing w:before="120"/>
              <w:rPr>
                <w:rFonts w:ascii="Verdana" w:hAnsi="Verdana" w:cs="Arial"/>
                <w:sz w:val="18"/>
                <w:szCs w:val="18"/>
                <w:u w:val="single"/>
              </w:rPr>
            </w:pPr>
            <w:r>
              <w:rPr>
                <w:rFonts w:ascii="Verdana" w:hAnsi="Verdana" w:cs="Arial"/>
                <w:sz w:val="18"/>
                <w:szCs w:val="18"/>
                <w:u w:val="single"/>
              </w:rPr>
              <w:t>Papers i</w:t>
            </w:r>
            <w:r w:rsidRPr="004A7A85">
              <w:rPr>
                <w:rFonts w:ascii="Verdana" w:hAnsi="Verdana" w:cs="Arial"/>
                <w:sz w:val="18"/>
                <w:szCs w:val="18"/>
                <w:u w:val="single"/>
              </w:rPr>
              <w:t xml:space="preserve">n </w:t>
            </w:r>
            <w:proofErr w:type="spellStart"/>
            <w:r w:rsidRPr="004A7A85">
              <w:rPr>
                <w:rFonts w:ascii="Verdana" w:hAnsi="Verdana" w:cs="Arial"/>
                <w:sz w:val="18"/>
                <w:szCs w:val="18"/>
                <w:u w:val="single"/>
              </w:rPr>
              <w:t>preparation</w:t>
            </w:r>
            <w:proofErr w:type="spellEnd"/>
            <w:r w:rsidRPr="004A7A85">
              <w:rPr>
                <w:rFonts w:ascii="Verdana" w:hAnsi="Verdana" w:cs="Arial"/>
                <w:sz w:val="18"/>
                <w:szCs w:val="18"/>
                <w:u w:val="single"/>
              </w:rPr>
              <w:t>/</w:t>
            </w:r>
            <w:proofErr w:type="spellStart"/>
            <w:r w:rsidRPr="004A7A85">
              <w:rPr>
                <w:rFonts w:ascii="Verdana" w:hAnsi="Verdana" w:cs="Arial"/>
                <w:sz w:val="18"/>
                <w:szCs w:val="18"/>
                <w:u w:val="single"/>
              </w:rPr>
              <w:t>submitted</w:t>
            </w:r>
            <w:proofErr w:type="spellEnd"/>
            <w:r w:rsidRPr="004A7A85">
              <w:rPr>
                <w:rFonts w:ascii="Verdana" w:hAnsi="Verdana" w:cs="Arial"/>
                <w:sz w:val="18"/>
                <w:szCs w:val="18"/>
                <w:u w:val="single"/>
              </w:rPr>
              <w:t>:</w:t>
            </w:r>
          </w:p>
          <w:p w14:paraId="7CF9C9EA" w14:textId="77777777" w:rsidR="00C50938" w:rsidRPr="004A7A85" w:rsidRDefault="00D117D9" w:rsidP="004A7A85">
            <w:pPr>
              <w:spacing w:before="120"/>
              <w:rPr>
                <w:rFonts w:ascii="Verdana" w:hAnsi="Verdana" w:cs="Arial"/>
                <w:sz w:val="18"/>
                <w:szCs w:val="18"/>
                <w:lang w:val="en-US"/>
              </w:rPr>
            </w:pPr>
            <w:r w:rsidRPr="004A7A85">
              <w:rPr>
                <w:rFonts w:ascii="Verdana" w:hAnsi="Verdana" w:cs="Arial"/>
                <w:sz w:val="18"/>
                <w:szCs w:val="18"/>
              </w:rPr>
              <w:t xml:space="preserve">De Wijk R.A., </w:t>
            </w:r>
            <w:proofErr w:type="spellStart"/>
            <w:r w:rsidRPr="004A7A85">
              <w:rPr>
                <w:rFonts w:ascii="Verdana" w:hAnsi="Verdana" w:cs="Arial"/>
                <w:sz w:val="18"/>
                <w:szCs w:val="18"/>
              </w:rPr>
              <w:t>Kaneko</w:t>
            </w:r>
            <w:proofErr w:type="spellEnd"/>
            <w:r w:rsidRPr="004A7A85">
              <w:rPr>
                <w:rFonts w:ascii="Verdana" w:hAnsi="Verdana" w:cs="Arial"/>
                <w:sz w:val="18"/>
                <w:szCs w:val="18"/>
              </w:rPr>
              <w:t xml:space="preserve"> D. ,Dijksterhuis G.B., van </w:t>
            </w:r>
            <w:proofErr w:type="spellStart"/>
            <w:r w:rsidRPr="004A7A85">
              <w:rPr>
                <w:rFonts w:ascii="Verdana" w:hAnsi="Verdana" w:cs="Arial"/>
                <w:sz w:val="18"/>
                <w:szCs w:val="18"/>
              </w:rPr>
              <w:t>Bergen,G</w:t>
            </w:r>
            <w:proofErr w:type="spellEnd"/>
            <w:r w:rsidRPr="004A7A85">
              <w:rPr>
                <w:rFonts w:ascii="Verdana" w:hAnsi="Verdana" w:cs="Arial"/>
                <w:sz w:val="18"/>
                <w:szCs w:val="18"/>
              </w:rPr>
              <w:t xml:space="preserve">. , Zandstra E.H. (2019). </w:t>
            </w:r>
            <w:r w:rsidRPr="004A7A85">
              <w:rPr>
                <w:rFonts w:ascii="Verdana" w:hAnsi="Verdana" w:cs="Arial"/>
                <w:sz w:val="18"/>
                <w:szCs w:val="18"/>
                <w:lang w:val="en-US"/>
              </w:rPr>
              <w:t>Sushi at the beach: The effects of immersive beach and restaurant contexts on food evaluations.</w:t>
            </w:r>
          </w:p>
          <w:p w14:paraId="15C41B9C" w14:textId="77777777" w:rsidR="00C50938" w:rsidRPr="004A7A85" w:rsidRDefault="00D117D9" w:rsidP="004A7A85">
            <w:pPr>
              <w:spacing w:before="120"/>
              <w:rPr>
                <w:rFonts w:ascii="Verdana" w:hAnsi="Verdana" w:cs="Arial"/>
                <w:sz w:val="18"/>
                <w:szCs w:val="18"/>
                <w:lang w:val="en-GB"/>
              </w:rPr>
            </w:pPr>
            <w:r w:rsidRPr="004A7A85">
              <w:rPr>
                <w:rFonts w:ascii="Verdana" w:hAnsi="Verdana" w:cs="Arial"/>
                <w:sz w:val="18"/>
                <w:szCs w:val="18"/>
              </w:rPr>
              <w:t xml:space="preserve">Zandstra EH ,  </w:t>
            </w:r>
            <w:proofErr w:type="spellStart"/>
            <w:r w:rsidRPr="004A7A85">
              <w:rPr>
                <w:rFonts w:ascii="Verdana" w:hAnsi="Verdana" w:cs="Arial"/>
                <w:sz w:val="18"/>
                <w:szCs w:val="18"/>
              </w:rPr>
              <w:t>Kaneko</w:t>
            </w:r>
            <w:proofErr w:type="spellEnd"/>
            <w:r w:rsidRPr="004A7A85">
              <w:rPr>
                <w:rFonts w:ascii="Verdana" w:hAnsi="Verdana" w:cs="Arial"/>
                <w:sz w:val="18"/>
                <w:szCs w:val="18"/>
              </w:rPr>
              <w:t xml:space="preserve"> D , Dijksterhuis GB, </w:t>
            </w:r>
            <w:proofErr w:type="spellStart"/>
            <w:r w:rsidRPr="004A7A85">
              <w:rPr>
                <w:rFonts w:ascii="Verdana" w:hAnsi="Verdana" w:cs="Arial"/>
                <w:sz w:val="18"/>
                <w:szCs w:val="18"/>
              </w:rPr>
              <w:t>Vennik</w:t>
            </w:r>
            <w:proofErr w:type="spellEnd"/>
            <w:r w:rsidRPr="004A7A85">
              <w:rPr>
                <w:rFonts w:ascii="Verdana" w:hAnsi="Verdana" w:cs="Arial"/>
                <w:sz w:val="18"/>
                <w:szCs w:val="18"/>
              </w:rPr>
              <w:t xml:space="preserve"> E , De Wijk RA.. </w:t>
            </w:r>
            <w:r w:rsidRPr="004A7A85">
              <w:rPr>
                <w:rFonts w:ascii="Verdana" w:hAnsi="Verdana" w:cs="Arial"/>
                <w:sz w:val="18"/>
                <w:szCs w:val="18"/>
                <w:lang w:val="en-GB"/>
              </w:rPr>
              <w:t>Implementing immersive technologies in consumer testing: taste perception and liking in a laboratory, immersive simulated café and real café.</w:t>
            </w:r>
          </w:p>
          <w:p w14:paraId="1F63DE0E" w14:textId="474D03F2" w:rsidR="00D9283F" w:rsidRDefault="00D117D9" w:rsidP="004A7A85">
            <w:pPr>
              <w:spacing w:before="120"/>
              <w:rPr>
                <w:rFonts w:ascii="Verdana" w:hAnsi="Verdana" w:cs="Arial"/>
                <w:sz w:val="18"/>
                <w:szCs w:val="18"/>
                <w:lang w:val="en-GB"/>
              </w:rPr>
            </w:pPr>
            <w:r w:rsidRPr="004A7A85">
              <w:rPr>
                <w:rFonts w:ascii="Verdana" w:hAnsi="Verdana" w:cs="Arial"/>
                <w:sz w:val="18"/>
                <w:szCs w:val="18"/>
              </w:rPr>
              <w:t xml:space="preserve">De Wijk, R.A., </w:t>
            </w:r>
            <w:proofErr w:type="spellStart"/>
            <w:r w:rsidRPr="004A7A85">
              <w:rPr>
                <w:rFonts w:ascii="Verdana" w:hAnsi="Verdana" w:cs="Arial"/>
                <w:sz w:val="18"/>
                <w:szCs w:val="18"/>
              </w:rPr>
              <w:t>Kaneko</w:t>
            </w:r>
            <w:proofErr w:type="spellEnd"/>
            <w:r w:rsidRPr="004A7A85">
              <w:rPr>
                <w:rFonts w:ascii="Verdana" w:hAnsi="Verdana" w:cs="Arial"/>
                <w:sz w:val="18"/>
                <w:szCs w:val="18"/>
              </w:rPr>
              <w:t xml:space="preserve">, D., M., Zandstra E.H., Dijksterhuis, G.B. (2019). </w:t>
            </w:r>
            <w:r w:rsidRPr="004A7A85">
              <w:rPr>
                <w:rFonts w:ascii="Verdana" w:hAnsi="Verdana" w:cs="Arial"/>
                <w:sz w:val="18"/>
                <w:szCs w:val="18"/>
                <w:lang w:val="en-GB"/>
              </w:rPr>
              <w:t>Effects of eating context on food perception are not caused by the eating location itself.</w:t>
            </w:r>
          </w:p>
          <w:p w14:paraId="554A8345" w14:textId="77777777" w:rsidR="004A7A85" w:rsidRPr="007C551A" w:rsidRDefault="004A7A85" w:rsidP="004A7A85">
            <w:pPr>
              <w:spacing w:before="120"/>
              <w:rPr>
                <w:rFonts w:ascii="Verdana" w:hAnsi="Verdana" w:cs="Arial"/>
                <w:sz w:val="18"/>
                <w:szCs w:val="18"/>
                <w:lang w:val="en-GB"/>
              </w:rPr>
            </w:pPr>
          </w:p>
        </w:tc>
      </w:tr>
      <w:tr w:rsidR="00C50938" w:rsidRPr="007C551A" w14:paraId="164F618D" w14:textId="77777777" w:rsidTr="00C20BA1">
        <w:tc>
          <w:tcPr>
            <w:tcW w:w="9214" w:type="dxa"/>
            <w:shd w:val="clear" w:color="auto" w:fill="auto"/>
          </w:tcPr>
          <w:p w14:paraId="1CA30D8F" w14:textId="77777777" w:rsidR="00C50938" w:rsidRPr="007C551A" w:rsidRDefault="00D20527" w:rsidP="004A7A85">
            <w:pPr>
              <w:spacing w:before="120"/>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364BD5A1" w14:textId="77777777" w:rsidR="00C50938" w:rsidRPr="007C551A" w:rsidRDefault="00C50938" w:rsidP="002D6B68">
            <w:pPr>
              <w:rPr>
                <w:rFonts w:ascii="Verdana" w:hAnsi="Verdana" w:cs="Arial"/>
                <w:sz w:val="18"/>
                <w:szCs w:val="18"/>
                <w:lang w:val="en-GB"/>
              </w:rPr>
            </w:pPr>
          </w:p>
        </w:tc>
      </w:tr>
      <w:tr w:rsidR="00C50938" w:rsidRPr="00254D05" w14:paraId="0D0DA513" w14:textId="77777777" w:rsidTr="00C20BA1">
        <w:tc>
          <w:tcPr>
            <w:tcW w:w="9214" w:type="dxa"/>
            <w:shd w:val="clear" w:color="auto" w:fill="auto"/>
          </w:tcPr>
          <w:p w14:paraId="7E5E0C73" w14:textId="77777777" w:rsidR="00C50938" w:rsidRPr="007C551A" w:rsidRDefault="00D20527" w:rsidP="004A7A85">
            <w:pPr>
              <w:spacing w:before="120"/>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79109AC0" w14:textId="77777777" w:rsidR="00C50938" w:rsidRPr="007C551A" w:rsidRDefault="00C50938" w:rsidP="002D6B68">
            <w:pPr>
              <w:rPr>
                <w:rFonts w:ascii="Verdana" w:hAnsi="Verdana" w:cs="Arial"/>
                <w:sz w:val="18"/>
                <w:szCs w:val="18"/>
                <w:lang w:val="en-GB"/>
              </w:rPr>
            </w:pPr>
          </w:p>
        </w:tc>
      </w:tr>
      <w:tr w:rsidR="00C50938" w:rsidRPr="004A7A85" w14:paraId="395D5B0F" w14:textId="77777777" w:rsidTr="00C20BA1">
        <w:tc>
          <w:tcPr>
            <w:tcW w:w="9214" w:type="dxa"/>
            <w:shd w:val="clear" w:color="auto" w:fill="auto"/>
          </w:tcPr>
          <w:p w14:paraId="5F827DFA" w14:textId="77777777" w:rsidR="00C50938" w:rsidRPr="007C551A" w:rsidRDefault="00F21773" w:rsidP="004A7A85">
            <w:pPr>
              <w:spacing w:before="120"/>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2C27C2E1" w14:textId="77777777" w:rsidR="00E17989" w:rsidRPr="00E17989" w:rsidRDefault="00E17989" w:rsidP="004A7A85">
            <w:pPr>
              <w:spacing w:before="120"/>
              <w:rPr>
                <w:rFonts w:ascii="Verdana" w:hAnsi="Verdana" w:cs="Arial"/>
                <w:sz w:val="18"/>
                <w:szCs w:val="18"/>
                <w:lang w:val="en-GB"/>
              </w:rPr>
            </w:pPr>
            <w:r w:rsidRPr="00E17989">
              <w:rPr>
                <w:rFonts w:ascii="Verdana" w:hAnsi="Verdana" w:cs="Arial"/>
                <w:sz w:val="18"/>
                <w:szCs w:val="18"/>
              </w:rPr>
              <w:t xml:space="preserve">Dijksterhuis G.B., </w:t>
            </w:r>
            <w:proofErr w:type="spellStart"/>
            <w:r w:rsidRPr="00E17989">
              <w:rPr>
                <w:rFonts w:ascii="Verdana" w:hAnsi="Verdana" w:cs="Arial"/>
                <w:sz w:val="18"/>
                <w:szCs w:val="18"/>
              </w:rPr>
              <w:t>Kaneko</w:t>
            </w:r>
            <w:proofErr w:type="spellEnd"/>
            <w:r w:rsidRPr="00E17989">
              <w:rPr>
                <w:rFonts w:ascii="Verdana" w:hAnsi="Verdana" w:cs="Arial"/>
                <w:sz w:val="18"/>
                <w:szCs w:val="18"/>
              </w:rPr>
              <w:t xml:space="preserve"> D., De Wijk R.A., van </w:t>
            </w:r>
            <w:proofErr w:type="spellStart"/>
            <w:r w:rsidRPr="00E17989">
              <w:rPr>
                <w:rFonts w:ascii="Verdana" w:hAnsi="Verdana" w:cs="Arial"/>
                <w:sz w:val="18"/>
                <w:szCs w:val="18"/>
              </w:rPr>
              <w:t>Zogge</w:t>
            </w:r>
            <w:r>
              <w:rPr>
                <w:rFonts w:ascii="Verdana" w:hAnsi="Verdana" w:cs="Arial"/>
                <w:sz w:val="18"/>
                <w:szCs w:val="18"/>
              </w:rPr>
              <w:t>l</w:t>
            </w:r>
            <w:proofErr w:type="spellEnd"/>
            <w:r>
              <w:rPr>
                <w:rFonts w:ascii="Verdana" w:hAnsi="Verdana" w:cs="Arial"/>
                <w:sz w:val="18"/>
                <w:szCs w:val="18"/>
              </w:rPr>
              <w:t xml:space="preserve"> M., </w:t>
            </w:r>
            <w:proofErr w:type="spellStart"/>
            <w:r>
              <w:rPr>
                <w:rFonts w:ascii="Verdana" w:hAnsi="Verdana" w:cs="Arial"/>
                <w:sz w:val="18"/>
                <w:szCs w:val="18"/>
              </w:rPr>
              <w:t>Schiona</w:t>
            </w:r>
            <w:proofErr w:type="spellEnd"/>
            <w:r>
              <w:rPr>
                <w:rFonts w:ascii="Verdana" w:hAnsi="Verdana" w:cs="Arial"/>
                <w:sz w:val="18"/>
                <w:szCs w:val="18"/>
              </w:rPr>
              <w:t xml:space="preserve"> I., Zandstra E.H.</w:t>
            </w:r>
            <w:r w:rsidRPr="00E17989">
              <w:rPr>
                <w:rFonts w:ascii="Verdana" w:hAnsi="Verdana" w:cs="Arial"/>
                <w:sz w:val="18"/>
                <w:szCs w:val="18"/>
              </w:rPr>
              <w:t xml:space="preserve"> (2019). </w:t>
            </w:r>
            <w:r w:rsidRPr="00E17989">
              <w:rPr>
                <w:rFonts w:ascii="Verdana" w:hAnsi="Verdana" w:cs="Arial"/>
                <w:sz w:val="18"/>
                <w:szCs w:val="18"/>
                <w:lang w:val="en-GB"/>
              </w:rPr>
              <w:t xml:space="preserve">Effects of eating context on food perception are not caused by the eating location itself. </w:t>
            </w:r>
            <w:proofErr w:type="spellStart"/>
            <w:r w:rsidRPr="00E17989">
              <w:rPr>
                <w:rFonts w:ascii="Verdana" w:hAnsi="Verdana" w:cs="Arial"/>
                <w:sz w:val="18"/>
                <w:szCs w:val="18"/>
                <w:lang w:val="en-GB"/>
              </w:rPr>
              <w:t>Pangborn</w:t>
            </w:r>
            <w:proofErr w:type="spellEnd"/>
            <w:r w:rsidRPr="00E17989">
              <w:rPr>
                <w:rFonts w:ascii="Verdana" w:hAnsi="Verdana" w:cs="Arial"/>
                <w:sz w:val="18"/>
                <w:szCs w:val="18"/>
                <w:lang w:val="en-GB"/>
              </w:rPr>
              <w:t xml:space="preserve"> Sensory Science Symposium, 28 July – 1 August 2019, Edinburgh, Scotland.</w:t>
            </w:r>
            <w:r w:rsidR="004A7A85">
              <w:rPr>
                <w:rFonts w:ascii="Verdana" w:hAnsi="Verdana" w:cs="Arial"/>
                <w:sz w:val="18"/>
                <w:szCs w:val="18"/>
                <w:lang w:val="en-GB"/>
              </w:rPr>
              <w:t xml:space="preserve"> Poster</w:t>
            </w:r>
          </w:p>
          <w:p w14:paraId="0C6BEA2A" w14:textId="77777777" w:rsidR="00E17989" w:rsidRPr="00E17989" w:rsidRDefault="00E17989" w:rsidP="004A7A85">
            <w:pPr>
              <w:spacing w:before="120"/>
              <w:rPr>
                <w:rFonts w:ascii="Verdana" w:hAnsi="Verdana" w:cs="Arial"/>
                <w:sz w:val="18"/>
                <w:szCs w:val="18"/>
                <w:lang w:val="en-GB"/>
              </w:rPr>
            </w:pPr>
            <w:r w:rsidRPr="00C11851">
              <w:rPr>
                <w:rFonts w:ascii="Verdana" w:hAnsi="Verdana" w:cs="Arial"/>
                <w:sz w:val="18"/>
                <w:szCs w:val="18"/>
                <w:lang w:val="en-GB"/>
              </w:rPr>
              <w:t xml:space="preserve">De Wijk RA, Kaneko D, Dijksterhuis GB, van </w:t>
            </w:r>
            <w:proofErr w:type="spellStart"/>
            <w:r w:rsidRPr="00C11851">
              <w:rPr>
                <w:rFonts w:ascii="Verdana" w:hAnsi="Verdana" w:cs="Arial"/>
                <w:sz w:val="18"/>
                <w:szCs w:val="18"/>
                <w:lang w:val="en-GB"/>
              </w:rPr>
              <w:t>Zoggel</w:t>
            </w:r>
            <w:proofErr w:type="spellEnd"/>
            <w:r w:rsidRPr="00C11851">
              <w:rPr>
                <w:rFonts w:ascii="Verdana" w:hAnsi="Verdana" w:cs="Arial"/>
                <w:sz w:val="18"/>
                <w:szCs w:val="18"/>
                <w:lang w:val="en-GB"/>
              </w:rPr>
              <w:t xml:space="preserve"> M, </w:t>
            </w:r>
            <w:proofErr w:type="spellStart"/>
            <w:r w:rsidRPr="00C11851">
              <w:rPr>
                <w:rFonts w:ascii="Verdana" w:hAnsi="Verdana" w:cs="Arial"/>
                <w:sz w:val="18"/>
                <w:szCs w:val="18"/>
                <w:lang w:val="en-GB"/>
              </w:rPr>
              <w:t>Schiona</w:t>
            </w:r>
            <w:proofErr w:type="spellEnd"/>
            <w:r w:rsidRPr="00C11851">
              <w:rPr>
                <w:rFonts w:ascii="Verdana" w:hAnsi="Verdana" w:cs="Arial"/>
                <w:sz w:val="18"/>
                <w:szCs w:val="18"/>
                <w:lang w:val="en-GB"/>
              </w:rPr>
              <w:t xml:space="preserve"> I, </w:t>
            </w:r>
            <w:proofErr w:type="spellStart"/>
            <w:r w:rsidRPr="00C11851">
              <w:rPr>
                <w:rFonts w:ascii="Verdana" w:hAnsi="Verdana" w:cs="Arial"/>
                <w:sz w:val="18"/>
                <w:szCs w:val="18"/>
                <w:lang w:val="en-GB"/>
              </w:rPr>
              <w:t>Vasilli</w:t>
            </w:r>
            <w:proofErr w:type="spellEnd"/>
            <w:r w:rsidRPr="00C11851">
              <w:rPr>
                <w:rFonts w:ascii="Verdana" w:hAnsi="Verdana" w:cs="Arial"/>
                <w:sz w:val="18"/>
                <w:szCs w:val="18"/>
                <w:lang w:val="en-GB"/>
              </w:rPr>
              <w:t xml:space="preserve"> M &amp; Zandstra EH. </w:t>
            </w:r>
            <w:r w:rsidRPr="005712D3">
              <w:rPr>
                <w:rFonts w:ascii="Verdana" w:hAnsi="Verdana" w:cs="Arial"/>
                <w:sz w:val="18"/>
                <w:szCs w:val="18"/>
                <w:lang w:val="en-US"/>
              </w:rPr>
              <w:t xml:space="preserve">(2019). </w:t>
            </w:r>
            <w:r w:rsidRPr="00E17989">
              <w:rPr>
                <w:rFonts w:ascii="Verdana" w:hAnsi="Verdana" w:cs="Arial"/>
                <w:sz w:val="18"/>
                <w:szCs w:val="18"/>
                <w:lang w:val="en-GB"/>
              </w:rPr>
              <w:t xml:space="preserve">Food perception and emotion measured over time in-lab and in-home. </w:t>
            </w:r>
            <w:proofErr w:type="spellStart"/>
            <w:r w:rsidRPr="00E17989">
              <w:rPr>
                <w:rFonts w:ascii="Verdana" w:hAnsi="Verdana" w:cs="Arial"/>
                <w:sz w:val="18"/>
                <w:szCs w:val="18"/>
                <w:lang w:val="en-GB"/>
              </w:rPr>
              <w:t>Pangborn</w:t>
            </w:r>
            <w:proofErr w:type="spellEnd"/>
            <w:r w:rsidRPr="00E17989">
              <w:rPr>
                <w:rFonts w:ascii="Verdana" w:hAnsi="Verdana" w:cs="Arial"/>
                <w:sz w:val="18"/>
                <w:szCs w:val="18"/>
                <w:lang w:val="en-GB"/>
              </w:rPr>
              <w:t xml:space="preserve"> Sensory Science Symposium, 28 July – 1 August 2019, Edinburgh, Scotland.</w:t>
            </w:r>
            <w:r w:rsidR="004A7A85">
              <w:rPr>
                <w:rFonts w:ascii="Verdana" w:hAnsi="Verdana" w:cs="Arial"/>
                <w:sz w:val="18"/>
                <w:szCs w:val="18"/>
                <w:lang w:val="en-GB"/>
              </w:rPr>
              <w:t xml:space="preserve"> Poster</w:t>
            </w:r>
          </w:p>
          <w:p w14:paraId="2302F81E" w14:textId="77777777" w:rsidR="00C50938" w:rsidRDefault="00E17989" w:rsidP="004A7A85">
            <w:pPr>
              <w:spacing w:before="120"/>
              <w:rPr>
                <w:rFonts w:ascii="Verdana" w:hAnsi="Verdana" w:cs="Arial"/>
                <w:sz w:val="18"/>
                <w:szCs w:val="18"/>
                <w:lang w:val="en-GB"/>
              </w:rPr>
            </w:pPr>
            <w:r w:rsidRPr="005712D3">
              <w:rPr>
                <w:rFonts w:ascii="Verdana" w:hAnsi="Verdana" w:cs="Arial"/>
                <w:sz w:val="18"/>
                <w:szCs w:val="18"/>
                <w:lang w:val="en-US"/>
              </w:rPr>
              <w:t xml:space="preserve">Zandstra EH, Kaneko D, Dijksterhuis GB, </w:t>
            </w:r>
            <w:proofErr w:type="spellStart"/>
            <w:r w:rsidRPr="005712D3">
              <w:rPr>
                <w:rFonts w:ascii="Verdana" w:hAnsi="Verdana" w:cs="Arial"/>
                <w:sz w:val="18"/>
                <w:szCs w:val="18"/>
                <w:lang w:val="en-US"/>
              </w:rPr>
              <w:t>Vennik</w:t>
            </w:r>
            <w:proofErr w:type="spellEnd"/>
            <w:r w:rsidRPr="005712D3">
              <w:rPr>
                <w:rFonts w:ascii="Verdana" w:hAnsi="Verdana" w:cs="Arial"/>
                <w:sz w:val="18"/>
                <w:szCs w:val="18"/>
                <w:lang w:val="en-US"/>
              </w:rPr>
              <w:t xml:space="preserve"> E, De Wijk RA. </w:t>
            </w:r>
            <w:r w:rsidRPr="00E17989">
              <w:rPr>
                <w:rFonts w:ascii="Verdana" w:hAnsi="Verdana" w:cs="Arial"/>
                <w:sz w:val="18"/>
                <w:szCs w:val="18"/>
                <w:lang w:val="en-US"/>
              </w:rPr>
              <w:t xml:space="preserve">(2019). </w:t>
            </w:r>
            <w:r w:rsidRPr="00E17989">
              <w:rPr>
                <w:rFonts w:ascii="Verdana" w:hAnsi="Verdana" w:cs="Arial"/>
                <w:sz w:val="18"/>
                <w:szCs w:val="18"/>
                <w:lang w:val="en-GB"/>
              </w:rPr>
              <w:t xml:space="preserve">Implementing immersive technologies in consumer testing: Taste perception and liking in a laboratory, immersive simulated café and real café. </w:t>
            </w:r>
            <w:proofErr w:type="spellStart"/>
            <w:r w:rsidRPr="00E17989">
              <w:rPr>
                <w:rFonts w:ascii="Verdana" w:hAnsi="Verdana" w:cs="Arial"/>
                <w:sz w:val="18"/>
                <w:szCs w:val="18"/>
                <w:lang w:val="en-GB"/>
              </w:rPr>
              <w:t>Pangborn</w:t>
            </w:r>
            <w:proofErr w:type="spellEnd"/>
            <w:r w:rsidRPr="00E17989">
              <w:rPr>
                <w:rFonts w:ascii="Verdana" w:hAnsi="Verdana" w:cs="Arial"/>
                <w:sz w:val="18"/>
                <w:szCs w:val="18"/>
                <w:lang w:val="en-GB"/>
              </w:rPr>
              <w:t xml:space="preserve"> Sensory Science Symposium, 28 July – 1 August 2019, Edinburgh, Scotland.</w:t>
            </w:r>
            <w:r w:rsidR="004A7A85">
              <w:rPr>
                <w:rFonts w:ascii="Verdana" w:hAnsi="Verdana" w:cs="Arial"/>
                <w:sz w:val="18"/>
                <w:szCs w:val="18"/>
                <w:lang w:val="en-GB"/>
              </w:rPr>
              <w:t xml:space="preserve"> Poster</w:t>
            </w:r>
          </w:p>
          <w:p w14:paraId="43F56CD7" w14:textId="77777777" w:rsidR="004A7A85" w:rsidRPr="007C551A" w:rsidRDefault="004A7A85" w:rsidP="004A7A85">
            <w:pPr>
              <w:spacing w:before="120"/>
              <w:rPr>
                <w:rFonts w:ascii="Verdana" w:hAnsi="Verdana" w:cs="Arial"/>
                <w:sz w:val="18"/>
                <w:szCs w:val="18"/>
                <w:lang w:val="en-GB"/>
              </w:rPr>
            </w:pPr>
          </w:p>
        </w:tc>
      </w:tr>
      <w:tr w:rsidR="00C50938" w:rsidRPr="00254D05" w14:paraId="6F1088D7" w14:textId="77777777" w:rsidTr="00C20BA1">
        <w:tc>
          <w:tcPr>
            <w:tcW w:w="9214" w:type="dxa"/>
            <w:shd w:val="clear" w:color="auto" w:fill="auto"/>
          </w:tcPr>
          <w:p w14:paraId="4D7B17F4" w14:textId="77777777" w:rsidR="00C50938" w:rsidRPr="007C551A" w:rsidRDefault="00EF23D5" w:rsidP="004A7A85">
            <w:pPr>
              <w:keepNext/>
              <w:spacing w:before="120"/>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5BBCB310" w14:textId="77777777" w:rsidR="00075786" w:rsidRDefault="00570666" w:rsidP="00075786">
            <w:pPr>
              <w:spacing w:before="120"/>
              <w:rPr>
                <w:rStyle w:val="Hyperlink"/>
                <w:lang w:val="en-GB"/>
              </w:rPr>
            </w:pPr>
            <w:hyperlink r:id="rId17" w:history="1">
              <w:r w:rsidR="00075786" w:rsidRPr="00460535">
                <w:rPr>
                  <w:rStyle w:val="Hyperlink"/>
                  <w:lang w:val="en-GB"/>
                </w:rPr>
                <w:t>https://topsectoragrifood.nl/nieuws/pps-project-onderzoekt-effect-omgeving-op-voedselgewoonten/</w:t>
              </w:r>
            </w:hyperlink>
          </w:p>
          <w:p w14:paraId="712E4F31" w14:textId="77777777" w:rsidR="00075786" w:rsidRDefault="00570666" w:rsidP="00075786">
            <w:pPr>
              <w:spacing w:before="120"/>
              <w:rPr>
                <w:rStyle w:val="Hyperlink"/>
                <w:lang w:val="en-GB"/>
              </w:rPr>
            </w:pPr>
            <w:hyperlink r:id="rId18" w:history="1">
              <w:r w:rsidR="00075786" w:rsidRPr="003B0912">
                <w:rPr>
                  <w:rStyle w:val="Hyperlink"/>
                  <w:lang w:val="en-GB"/>
                </w:rPr>
                <w:t>https://www.foodvalley.nl/news/kikkoman-takes-a-collaborative-approach-to-business-in-europe/</w:t>
              </w:r>
            </w:hyperlink>
          </w:p>
          <w:p w14:paraId="3185A4D0" w14:textId="77777777" w:rsidR="004A7A85" w:rsidRPr="007C551A" w:rsidRDefault="004A7A85" w:rsidP="004A7A85">
            <w:pPr>
              <w:spacing w:before="120"/>
              <w:rPr>
                <w:rFonts w:ascii="Verdana" w:hAnsi="Verdana" w:cs="Arial"/>
                <w:sz w:val="18"/>
                <w:szCs w:val="18"/>
                <w:lang w:val="en-GB"/>
              </w:rPr>
            </w:pPr>
          </w:p>
        </w:tc>
      </w:tr>
      <w:tr w:rsidR="00C50938" w:rsidRPr="00254D05" w14:paraId="38667A22" w14:textId="77777777" w:rsidTr="00C20BA1">
        <w:tc>
          <w:tcPr>
            <w:tcW w:w="9214" w:type="dxa"/>
            <w:shd w:val="clear" w:color="auto" w:fill="auto"/>
          </w:tcPr>
          <w:p w14:paraId="685E92AB" w14:textId="77777777" w:rsidR="00C50938" w:rsidRPr="007C551A" w:rsidRDefault="00EF23D5" w:rsidP="004A7A85">
            <w:pPr>
              <w:spacing w:before="120"/>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0F2D9FFD" w14:textId="77777777" w:rsidR="00A61ABC" w:rsidRPr="004A7A85" w:rsidRDefault="00026489" w:rsidP="004A7A85">
            <w:pPr>
              <w:spacing w:before="120"/>
              <w:rPr>
                <w:rFonts w:ascii="Verdana" w:hAnsi="Verdana" w:cs="Arial"/>
                <w:sz w:val="18"/>
                <w:szCs w:val="18"/>
                <w:lang w:val="en-GB"/>
              </w:rPr>
            </w:pPr>
            <w:r w:rsidRPr="004A7A85">
              <w:rPr>
                <w:rFonts w:ascii="Verdana" w:hAnsi="Verdana" w:cs="Arial"/>
                <w:sz w:val="18"/>
                <w:szCs w:val="18"/>
                <w:lang w:val="en-GB"/>
              </w:rPr>
              <w:t>Skills to simulate (food)situations allowing measurements in the WFBR Experience Room.</w:t>
            </w:r>
          </w:p>
          <w:p w14:paraId="645F55AB" w14:textId="77777777" w:rsidR="004A7A85" w:rsidRPr="007C551A" w:rsidRDefault="004A7A85" w:rsidP="004A7A85">
            <w:pPr>
              <w:spacing w:before="120"/>
              <w:rPr>
                <w:rFonts w:ascii="Verdana" w:hAnsi="Verdana" w:cs="Arial"/>
                <w:sz w:val="18"/>
                <w:szCs w:val="18"/>
                <w:u w:val="single"/>
                <w:lang w:val="en-GB"/>
              </w:rPr>
            </w:pPr>
          </w:p>
        </w:tc>
      </w:tr>
    </w:tbl>
    <w:p w14:paraId="4E682B3D" w14:textId="77777777" w:rsidR="004877A0" w:rsidRPr="007C551A" w:rsidRDefault="004877A0" w:rsidP="003D5216">
      <w:pPr>
        <w:rPr>
          <w:rFonts w:ascii="Verdana" w:hAnsi="Verdana" w:cs="Arial"/>
          <w:sz w:val="18"/>
          <w:szCs w:val="18"/>
          <w:lang w:val="en-GB"/>
        </w:rPr>
      </w:pPr>
    </w:p>
    <w:bookmarkEnd w:id="6"/>
    <w:p w14:paraId="0D4FA88B" w14:textId="77777777" w:rsidR="00B406BC" w:rsidRPr="007C551A" w:rsidRDefault="00B406BC" w:rsidP="00804088">
      <w:pPr>
        <w:rPr>
          <w:rFonts w:ascii="Verdana" w:hAnsi="Verdana"/>
          <w:lang w:val="en-GB"/>
        </w:rPr>
      </w:pPr>
    </w:p>
    <w:sectPr w:rsidR="00B406BC" w:rsidRPr="007C551A" w:rsidSect="00B12917">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7EC0" w14:textId="77777777" w:rsidR="00570666" w:rsidRDefault="00570666">
      <w:r>
        <w:separator/>
      </w:r>
    </w:p>
  </w:endnote>
  <w:endnote w:type="continuationSeparator" w:id="0">
    <w:p w14:paraId="3644917F" w14:textId="77777777" w:rsidR="00570666" w:rsidRDefault="0057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7906"/>
      <w:docPartObj>
        <w:docPartGallery w:val="Page Numbers (Bottom of Page)"/>
        <w:docPartUnique/>
      </w:docPartObj>
    </w:sdtPr>
    <w:sdtEndPr/>
    <w:sdtContent>
      <w:p w14:paraId="375A8F25" w14:textId="6B0D4EED" w:rsidR="00C37975" w:rsidRDefault="00C37975">
        <w:pPr>
          <w:pStyle w:val="Voettekst"/>
          <w:jc w:val="right"/>
        </w:pPr>
        <w:r>
          <w:fldChar w:fldCharType="begin"/>
        </w:r>
        <w:r>
          <w:instrText>PAGE   \* MERGEFORMAT</w:instrText>
        </w:r>
        <w:r>
          <w:fldChar w:fldCharType="separate"/>
        </w:r>
        <w:r w:rsidR="00667512">
          <w:rPr>
            <w:noProof/>
          </w:rPr>
          <w:t>1</w:t>
        </w:r>
        <w:r>
          <w:fldChar w:fldCharType="end"/>
        </w:r>
      </w:p>
    </w:sdtContent>
  </w:sdt>
  <w:p w14:paraId="7FB82AA8" w14:textId="77777777" w:rsidR="00C37975" w:rsidRDefault="00C379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EA87" w14:textId="77777777" w:rsidR="00570666" w:rsidRDefault="00570666">
      <w:r>
        <w:separator/>
      </w:r>
    </w:p>
  </w:footnote>
  <w:footnote w:type="continuationSeparator" w:id="0">
    <w:p w14:paraId="1D14D620" w14:textId="77777777" w:rsidR="00570666" w:rsidRDefault="0057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26489"/>
    <w:rsid w:val="000441F5"/>
    <w:rsid w:val="00055A94"/>
    <w:rsid w:val="00063583"/>
    <w:rsid w:val="000734E0"/>
    <w:rsid w:val="00075786"/>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54D05"/>
    <w:rsid w:val="00280484"/>
    <w:rsid w:val="002866C7"/>
    <w:rsid w:val="00296299"/>
    <w:rsid w:val="002965AD"/>
    <w:rsid w:val="002A6C02"/>
    <w:rsid w:val="002D28C7"/>
    <w:rsid w:val="002D6B68"/>
    <w:rsid w:val="002F0D60"/>
    <w:rsid w:val="002F6082"/>
    <w:rsid w:val="00306D8F"/>
    <w:rsid w:val="00347768"/>
    <w:rsid w:val="00361BED"/>
    <w:rsid w:val="003735C2"/>
    <w:rsid w:val="003817DA"/>
    <w:rsid w:val="00382E67"/>
    <w:rsid w:val="003A34E5"/>
    <w:rsid w:val="003A7D79"/>
    <w:rsid w:val="003C1C97"/>
    <w:rsid w:val="003C5F9D"/>
    <w:rsid w:val="003D2C57"/>
    <w:rsid w:val="003D5216"/>
    <w:rsid w:val="003F680E"/>
    <w:rsid w:val="00424B1F"/>
    <w:rsid w:val="004414CE"/>
    <w:rsid w:val="0045083A"/>
    <w:rsid w:val="004577F3"/>
    <w:rsid w:val="00460535"/>
    <w:rsid w:val="004877A0"/>
    <w:rsid w:val="004943F6"/>
    <w:rsid w:val="004977B1"/>
    <w:rsid w:val="004A7A85"/>
    <w:rsid w:val="004B51C2"/>
    <w:rsid w:val="004C59CD"/>
    <w:rsid w:val="004D2FCA"/>
    <w:rsid w:val="004D3DC6"/>
    <w:rsid w:val="004D7880"/>
    <w:rsid w:val="00502949"/>
    <w:rsid w:val="00516F00"/>
    <w:rsid w:val="0052278C"/>
    <w:rsid w:val="00523F64"/>
    <w:rsid w:val="005356A9"/>
    <w:rsid w:val="00540F85"/>
    <w:rsid w:val="005434A4"/>
    <w:rsid w:val="00543A4D"/>
    <w:rsid w:val="0056098D"/>
    <w:rsid w:val="0056706A"/>
    <w:rsid w:val="00570666"/>
    <w:rsid w:val="005712D3"/>
    <w:rsid w:val="00573F99"/>
    <w:rsid w:val="005749D9"/>
    <w:rsid w:val="005A120E"/>
    <w:rsid w:val="005C41E3"/>
    <w:rsid w:val="005D0B10"/>
    <w:rsid w:val="005D5BBF"/>
    <w:rsid w:val="005E57D5"/>
    <w:rsid w:val="005F3375"/>
    <w:rsid w:val="00612E5A"/>
    <w:rsid w:val="00615D24"/>
    <w:rsid w:val="0066052C"/>
    <w:rsid w:val="00667512"/>
    <w:rsid w:val="00692ED1"/>
    <w:rsid w:val="006A073E"/>
    <w:rsid w:val="006A36B0"/>
    <w:rsid w:val="006A742C"/>
    <w:rsid w:val="006C4777"/>
    <w:rsid w:val="006D525B"/>
    <w:rsid w:val="006E34CA"/>
    <w:rsid w:val="006E64EF"/>
    <w:rsid w:val="006F5CE9"/>
    <w:rsid w:val="00717EAB"/>
    <w:rsid w:val="00723EA2"/>
    <w:rsid w:val="00733881"/>
    <w:rsid w:val="00734A4D"/>
    <w:rsid w:val="00735DE0"/>
    <w:rsid w:val="00747D76"/>
    <w:rsid w:val="00751F6B"/>
    <w:rsid w:val="007543B9"/>
    <w:rsid w:val="00757629"/>
    <w:rsid w:val="00775D78"/>
    <w:rsid w:val="007870DE"/>
    <w:rsid w:val="007B6CB4"/>
    <w:rsid w:val="007B7A86"/>
    <w:rsid w:val="007C551A"/>
    <w:rsid w:val="007C70E9"/>
    <w:rsid w:val="007D657C"/>
    <w:rsid w:val="007D73E1"/>
    <w:rsid w:val="007E4503"/>
    <w:rsid w:val="007E5059"/>
    <w:rsid w:val="007E5A98"/>
    <w:rsid w:val="00804088"/>
    <w:rsid w:val="0081352C"/>
    <w:rsid w:val="00823B51"/>
    <w:rsid w:val="00831AF6"/>
    <w:rsid w:val="00831D59"/>
    <w:rsid w:val="00850776"/>
    <w:rsid w:val="0085616F"/>
    <w:rsid w:val="00874A36"/>
    <w:rsid w:val="00884DA6"/>
    <w:rsid w:val="008A1783"/>
    <w:rsid w:val="008A4612"/>
    <w:rsid w:val="008A6868"/>
    <w:rsid w:val="008C2AE7"/>
    <w:rsid w:val="008C7C19"/>
    <w:rsid w:val="008D355E"/>
    <w:rsid w:val="008D7DC9"/>
    <w:rsid w:val="008F026F"/>
    <w:rsid w:val="00900657"/>
    <w:rsid w:val="0090149F"/>
    <w:rsid w:val="009177B5"/>
    <w:rsid w:val="00940B48"/>
    <w:rsid w:val="009D1952"/>
    <w:rsid w:val="009E159A"/>
    <w:rsid w:val="009F5F7D"/>
    <w:rsid w:val="00A22306"/>
    <w:rsid w:val="00A460B1"/>
    <w:rsid w:val="00A55CBB"/>
    <w:rsid w:val="00A61ABC"/>
    <w:rsid w:val="00A61D56"/>
    <w:rsid w:val="00A65FC9"/>
    <w:rsid w:val="00A662C3"/>
    <w:rsid w:val="00A90117"/>
    <w:rsid w:val="00AA078F"/>
    <w:rsid w:val="00AB2C65"/>
    <w:rsid w:val="00AB5248"/>
    <w:rsid w:val="00AE512D"/>
    <w:rsid w:val="00AF068A"/>
    <w:rsid w:val="00B12917"/>
    <w:rsid w:val="00B153FB"/>
    <w:rsid w:val="00B20E08"/>
    <w:rsid w:val="00B406BC"/>
    <w:rsid w:val="00B619A6"/>
    <w:rsid w:val="00B64103"/>
    <w:rsid w:val="00B75D93"/>
    <w:rsid w:val="00B949B8"/>
    <w:rsid w:val="00B97B43"/>
    <w:rsid w:val="00BA1960"/>
    <w:rsid w:val="00BB4922"/>
    <w:rsid w:val="00BC6F40"/>
    <w:rsid w:val="00BC7E22"/>
    <w:rsid w:val="00BF0664"/>
    <w:rsid w:val="00BF2228"/>
    <w:rsid w:val="00C0418A"/>
    <w:rsid w:val="00C11851"/>
    <w:rsid w:val="00C20BA1"/>
    <w:rsid w:val="00C215CF"/>
    <w:rsid w:val="00C21F9A"/>
    <w:rsid w:val="00C31744"/>
    <w:rsid w:val="00C37975"/>
    <w:rsid w:val="00C50938"/>
    <w:rsid w:val="00C849C2"/>
    <w:rsid w:val="00CB1408"/>
    <w:rsid w:val="00CB731D"/>
    <w:rsid w:val="00CC01F2"/>
    <w:rsid w:val="00CC5708"/>
    <w:rsid w:val="00CD24DC"/>
    <w:rsid w:val="00D117D9"/>
    <w:rsid w:val="00D20527"/>
    <w:rsid w:val="00D20B07"/>
    <w:rsid w:val="00D31C69"/>
    <w:rsid w:val="00D73730"/>
    <w:rsid w:val="00D9283F"/>
    <w:rsid w:val="00D93FB0"/>
    <w:rsid w:val="00D943A7"/>
    <w:rsid w:val="00DB2277"/>
    <w:rsid w:val="00DD207A"/>
    <w:rsid w:val="00DE6481"/>
    <w:rsid w:val="00DF1DB7"/>
    <w:rsid w:val="00DF46E8"/>
    <w:rsid w:val="00E0706A"/>
    <w:rsid w:val="00E13164"/>
    <w:rsid w:val="00E15230"/>
    <w:rsid w:val="00E17989"/>
    <w:rsid w:val="00E30BF1"/>
    <w:rsid w:val="00E40683"/>
    <w:rsid w:val="00E41F9B"/>
    <w:rsid w:val="00E4320F"/>
    <w:rsid w:val="00E47030"/>
    <w:rsid w:val="00E71D02"/>
    <w:rsid w:val="00E7561B"/>
    <w:rsid w:val="00E77340"/>
    <w:rsid w:val="00EB589E"/>
    <w:rsid w:val="00ED708C"/>
    <w:rsid w:val="00ED7225"/>
    <w:rsid w:val="00EE2738"/>
    <w:rsid w:val="00EF23D5"/>
    <w:rsid w:val="00EF340B"/>
    <w:rsid w:val="00F13166"/>
    <w:rsid w:val="00F15ABF"/>
    <w:rsid w:val="00F21773"/>
    <w:rsid w:val="00F23B87"/>
    <w:rsid w:val="00F272B1"/>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DFB89"/>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uiPriority w:val="99"/>
    <w:semiHidden/>
    <w:rsid w:val="00DB2277"/>
    <w:rPr>
      <w:sz w:val="16"/>
      <w:szCs w:val="16"/>
    </w:rPr>
  </w:style>
  <w:style w:type="paragraph" w:styleId="Tekstopmerking">
    <w:name w:val="annotation text"/>
    <w:basedOn w:val="Standaard"/>
    <w:link w:val="TekstopmerkingChar"/>
    <w:uiPriority w:val="99"/>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E17989"/>
    <w:rPr>
      <w:color w:val="808080"/>
      <w:shd w:val="clear" w:color="auto" w:fill="E6E6E6"/>
    </w:rPr>
  </w:style>
  <w:style w:type="character" w:customStyle="1" w:styleId="TekstopmerkingChar">
    <w:name w:val="Tekst opmerking Char"/>
    <w:basedOn w:val="Standaardalinea-lettertype"/>
    <w:link w:val="Tekstopmerking"/>
    <w:uiPriority w:val="99"/>
    <w:semiHidden/>
    <w:rsid w:val="007B7A86"/>
    <w:rPr>
      <w:rFonts w:ascii="Arial" w:hAnsi="Arial"/>
    </w:rPr>
  </w:style>
  <w:style w:type="paragraph" w:styleId="Koptekst">
    <w:name w:val="header"/>
    <w:basedOn w:val="Standaard"/>
    <w:link w:val="KoptekstChar"/>
    <w:rsid w:val="00C37975"/>
    <w:pPr>
      <w:tabs>
        <w:tab w:val="center" w:pos="4536"/>
        <w:tab w:val="right" w:pos="9072"/>
      </w:tabs>
    </w:pPr>
  </w:style>
  <w:style w:type="character" w:customStyle="1" w:styleId="KoptekstChar">
    <w:name w:val="Koptekst Char"/>
    <w:basedOn w:val="Standaardalinea-lettertype"/>
    <w:link w:val="Koptekst"/>
    <w:rsid w:val="00C37975"/>
    <w:rPr>
      <w:rFonts w:ascii="Arial" w:hAnsi="Arial"/>
    </w:rPr>
  </w:style>
  <w:style w:type="paragraph" w:styleId="Voettekst">
    <w:name w:val="footer"/>
    <w:basedOn w:val="Standaard"/>
    <w:link w:val="VoettekstChar"/>
    <w:uiPriority w:val="99"/>
    <w:rsid w:val="00C37975"/>
    <w:pPr>
      <w:tabs>
        <w:tab w:val="center" w:pos="4536"/>
        <w:tab w:val="right" w:pos="9072"/>
      </w:tabs>
    </w:pPr>
  </w:style>
  <w:style w:type="character" w:customStyle="1" w:styleId="VoettekstChar">
    <w:name w:val="Voettekst Char"/>
    <w:basedOn w:val="Standaardalinea-lettertype"/>
    <w:link w:val="Voettekst"/>
    <w:uiPriority w:val="99"/>
    <w:rsid w:val="00C37975"/>
    <w:rPr>
      <w:rFonts w:ascii="Arial" w:hAnsi="Arial"/>
    </w:rPr>
  </w:style>
  <w:style w:type="character" w:styleId="GevolgdeHyperlink">
    <w:name w:val="FollowedHyperlink"/>
    <w:basedOn w:val="Standaardalinea-lettertype"/>
    <w:rsid w:val="00EE2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que.vingerhoeds@wur.nl" TargetMode="External"/><Relationship Id="rId18" Type="http://schemas.openxmlformats.org/officeDocument/2006/relationships/hyperlink" Target="https://www.foodvalley.nl/news/kikkoman-takes-a-collaborative-approach-to-business-in-europ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opsectoragrifood.nl/nieuws/pps-project-onderzoekt-effect-omgeving-op-voedselgewoonten/"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Breaking-habits-for-the-better-behavioral-change-towards-more-sustainable-foods.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D015BFBA-5D9D-4A78-9238-FB596000B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AEF36-A222-4E41-819F-9F15B69D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1000</Words>
  <Characters>5506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6494</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6</cp:revision>
  <cp:lastPrinted>2018-11-29T13:20:00Z</cp:lastPrinted>
  <dcterms:created xsi:type="dcterms:W3CDTF">2020-01-28T08:54:00Z</dcterms:created>
  <dcterms:modified xsi:type="dcterms:W3CDTF">2020-05-01T12:15:00Z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